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AD0BC99" w14:textId="77777777" w:rsidR="00F1537B" w:rsidRDefault="005D671F" w:rsidP="00F1537B">
      <w:pPr>
        <w:pStyle w:val="PlainText"/>
        <w:jc w:val="both"/>
        <w:rPr>
          <w:rFonts w:ascii="Times New Roman" w:hAnsi="Times New Roman" w:cs="Times New Roman"/>
          <w:b/>
          <w:bCs/>
          <w:color w:val="00B0F0"/>
          <w:sz w:val="24"/>
          <w:szCs w:val="24"/>
        </w:rPr>
      </w:pPr>
      <w:r w:rsidRPr="005B5703">
        <w:rPr>
          <w:rFonts w:ascii="Times New Roman" w:hAnsi="Times New Roman" w:cs="Times New Roman"/>
          <w:noProof/>
          <w:color w:val="00B0F0"/>
          <w:sz w:val="24"/>
          <w:szCs w:val="24"/>
        </w:rPr>
        <w:drawing>
          <wp:anchor distT="0" distB="0" distL="114300" distR="114300" simplePos="0" relativeHeight="251659264" behindDoc="0" locked="0" layoutInCell="1" allowOverlap="1" wp14:anchorId="1D26D429" wp14:editId="7DA45717">
            <wp:simplePos x="0" y="0"/>
            <wp:positionH relativeFrom="margin">
              <wp:posOffset>-80010</wp:posOffset>
            </wp:positionH>
            <wp:positionV relativeFrom="margin">
              <wp:posOffset>-149860</wp:posOffset>
            </wp:positionV>
            <wp:extent cx="1271905" cy="572135"/>
            <wp:effectExtent l="0" t="0" r="4445" b="0"/>
            <wp:wrapThrough wrapText="bothSides">
              <wp:wrapPolygon edited="0">
                <wp:start x="0" y="0"/>
                <wp:lineTo x="0" y="20857"/>
                <wp:lineTo x="21352" y="20857"/>
                <wp:lineTo x="2135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J HJ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1905" cy="572135"/>
                    </a:xfrm>
                    <a:prstGeom prst="rect">
                      <a:avLst/>
                    </a:prstGeom>
                  </pic:spPr>
                </pic:pic>
              </a:graphicData>
            </a:graphic>
            <wp14:sizeRelH relativeFrom="margin">
              <wp14:pctWidth>0</wp14:pctWidth>
            </wp14:sizeRelH>
            <wp14:sizeRelV relativeFrom="margin">
              <wp14:pctHeight>0</wp14:pctHeight>
            </wp14:sizeRelV>
          </wp:anchor>
        </w:drawing>
      </w:r>
      <w:r w:rsidRPr="005B5703">
        <w:rPr>
          <w:rFonts w:ascii="Times New Roman" w:hAnsi="Times New Roman" w:cs="Times New Roman"/>
          <w:noProof/>
          <w:color w:val="00B0F0"/>
          <w:sz w:val="24"/>
          <w:szCs w:val="24"/>
        </w:rPr>
        <mc:AlternateContent>
          <mc:Choice Requires="wps">
            <w:drawing>
              <wp:anchor distT="0" distB="0" distL="114300" distR="114300" simplePos="0" relativeHeight="251661312" behindDoc="0" locked="0" layoutInCell="1" allowOverlap="1" wp14:anchorId="53149216" wp14:editId="4F3DD103">
                <wp:simplePos x="0" y="0"/>
                <wp:positionH relativeFrom="page">
                  <wp:posOffset>5443220</wp:posOffset>
                </wp:positionH>
                <wp:positionV relativeFrom="paragraph">
                  <wp:posOffset>-139700</wp:posOffset>
                </wp:positionV>
                <wp:extent cx="1656080" cy="561340"/>
                <wp:effectExtent l="0" t="0" r="20320" b="10160"/>
                <wp:wrapThrough wrapText="bothSides">
                  <wp:wrapPolygon edited="0">
                    <wp:start x="248" y="0"/>
                    <wp:lineTo x="0" y="733"/>
                    <wp:lineTo x="0" y="21258"/>
                    <wp:lineTo x="21617" y="21258"/>
                    <wp:lineTo x="21617" y="0"/>
                    <wp:lineTo x="248" y="0"/>
                  </wp:wrapPolygon>
                </wp:wrapThrough>
                <wp:docPr id="8"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561340"/>
                        </a:xfrm>
                        <a:prstGeom prst="roundRect">
                          <a:avLst>
                            <a:gd name="adj" fmla="val 16667"/>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7BD65741" w14:textId="77777777" w:rsidR="00800AE7" w:rsidRPr="00AF6022" w:rsidRDefault="00800AE7" w:rsidP="00945070">
                            <w:pPr>
                              <w:widowControl w:val="0"/>
                              <w:rPr>
                                <w:rFonts w:ascii="Centaur" w:hAnsi="Centaur" w:cstheme="minorHAnsi"/>
                                <w:b/>
                                <w:bCs/>
                                <w:color w:val="00B0F0"/>
                                <w:sz w:val="14"/>
                                <w:szCs w:val="14"/>
                                <w:lang w:bidi="ur-PK"/>
                              </w:rPr>
                            </w:pPr>
                            <w:r w:rsidRPr="00AF6022">
                              <w:rPr>
                                <w:rFonts w:ascii="Centaur" w:hAnsi="Centaur" w:cstheme="minorHAnsi"/>
                                <w:b/>
                                <w:bCs/>
                                <w:color w:val="00B0F0"/>
                                <w:sz w:val="14"/>
                                <w:szCs w:val="14"/>
                                <w:lang w:bidi="ur-PK"/>
                              </w:rPr>
                              <w:t xml:space="preserve">ISSN (Online): </w:t>
                            </w:r>
                            <w:r w:rsidRPr="00AF6022">
                              <w:rPr>
                                <w:rStyle w:val="Strong"/>
                                <w:rFonts w:ascii="Segoe UI" w:hAnsi="Segoe UI" w:cs="Segoe UI"/>
                                <w:color w:val="00B0F0"/>
                                <w:sz w:val="14"/>
                                <w:szCs w:val="14"/>
                                <w:shd w:val="clear" w:color="auto" w:fill="FFFFFF"/>
                              </w:rPr>
                              <w:t>3006-4740</w:t>
                            </w:r>
                          </w:p>
                          <w:p w14:paraId="68DE4781" w14:textId="77777777" w:rsidR="00800AE7" w:rsidRPr="002D523C" w:rsidRDefault="00800AE7" w:rsidP="00945070">
                            <w:pPr>
                              <w:widowControl w:val="0"/>
                              <w:rPr>
                                <w:rFonts w:ascii="Centaur" w:hAnsi="Centaur" w:cstheme="minorHAnsi"/>
                                <w:b/>
                                <w:bCs/>
                                <w:color w:val="00B0F0"/>
                                <w:sz w:val="14"/>
                                <w:szCs w:val="14"/>
                                <w:lang w:bidi="ur-PK"/>
                              </w:rPr>
                            </w:pPr>
                            <w:r w:rsidRPr="00AF6022">
                              <w:rPr>
                                <w:rFonts w:ascii="Centaur" w:hAnsi="Centaur" w:cstheme="minorHAnsi"/>
                                <w:b/>
                                <w:bCs/>
                                <w:color w:val="00B0F0"/>
                                <w:sz w:val="14"/>
                                <w:szCs w:val="14"/>
                                <w:lang w:bidi="ur-PK"/>
                              </w:rPr>
                              <w:t xml:space="preserve">ISSN (Print):    </w:t>
                            </w:r>
                            <w:r w:rsidRPr="002D523C">
                              <w:rPr>
                                <w:rStyle w:val="Strong"/>
                                <w:rFonts w:ascii="Segoe UI" w:hAnsi="Segoe UI" w:cs="Segoe UI"/>
                                <w:color w:val="00B0F0"/>
                                <w:sz w:val="14"/>
                                <w:szCs w:val="14"/>
                                <w:shd w:val="clear" w:color="auto" w:fill="FFFFFF"/>
                              </w:rPr>
                              <w:t>3006-4732</w:t>
                            </w:r>
                          </w:p>
                          <w:p w14:paraId="326A1979" w14:textId="77777777" w:rsidR="00800AE7" w:rsidRPr="00413FAA" w:rsidRDefault="00800AE7" w:rsidP="00945070">
                            <w:pPr>
                              <w:widowControl w:val="0"/>
                              <w:rPr>
                                <w:rFonts w:ascii="Centaur" w:hAnsi="Centaur"/>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 o:spid="_x0000_s1026" style="position:absolute;left:0;text-align:left;margin-left:428.6pt;margin-top:-11pt;width:130.4pt;height:44.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" fillcolor="black [3200]" strokecolor="black [1600]" strokeweight="2pt">
                <v:textbox>
                  <w:txbxContent>
                    <w:p w14:paraId="7BD65741" w14:textId="77777777" w:rsidR="00800AE7" w:rsidRPr="00AF6022" w:rsidRDefault="00800AE7" w:rsidP="00945070">
                      <w:pPr>
                        <w:widowControl w:val="0"/>
                        <w:rPr>
                          <w:rFonts w:ascii="Centaur" w:hAnsi="Centaur" w:cstheme="minorHAnsi"/>
                          <w:b/>
                          <w:bCs/>
                          <w:color w:val="00B0F0"/>
                          <w:sz w:val="14"/>
                          <w:szCs w:val="14"/>
                          <w:lang w:bidi="ur-PK"/>
                        </w:rPr>
                      </w:pPr>
                      <w:r w:rsidRPr="00AF6022">
                        <w:rPr>
                          <w:rFonts w:ascii="Centaur" w:hAnsi="Centaur" w:cstheme="minorHAnsi"/>
                          <w:b/>
                          <w:bCs/>
                          <w:color w:val="00B0F0"/>
                          <w:sz w:val="14"/>
                          <w:szCs w:val="14"/>
                          <w:lang w:bidi="ur-PK"/>
                        </w:rPr>
                        <w:t xml:space="preserve">ISSN (Online): </w:t>
                      </w:r>
                      <w:r w:rsidRPr="00AF6022">
                        <w:rPr>
                          <w:rStyle w:val="Strong"/>
                          <w:rFonts w:ascii="Segoe UI" w:hAnsi="Segoe UI" w:cs="Segoe UI"/>
                          <w:color w:val="00B0F0"/>
                          <w:sz w:val="14"/>
                          <w:szCs w:val="14"/>
                          <w:shd w:val="clear" w:color="auto" w:fill="FFFFFF"/>
                        </w:rPr>
                        <w:t>3006-4740</w:t>
                      </w:r>
                    </w:p>
                    <w:p w14:paraId="68DE4781" w14:textId="77777777" w:rsidR="00800AE7" w:rsidRPr="002D523C" w:rsidRDefault="00800AE7" w:rsidP="00945070">
                      <w:pPr>
                        <w:widowControl w:val="0"/>
                        <w:rPr>
                          <w:rFonts w:ascii="Centaur" w:hAnsi="Centaur" w:cstheme="minorHAnsi"/>
                          <w:b/>
                          <w:bCs/>
                          <w:color w:val="00B0F0"/>
                          <w:sz w:val="14"/>
                          <w:szCs w:val="14"/>
                          <w:lang w:bidi="ur-PK"/>
                        </w:rPr>
                      </w:pPr>
                      <w:r w:rsidRPr="00AF6022">
                        <w:rPr>
                          <w:rFonts w:ascii="Centaur" w:hAnsi="Centaur" w:cstheme="minorHAnsi"/>
                          <w:b/>
                          <w:bCs/>
                          <w:color w:val="00B0F0"/>
                          <w:sz w:val="14"/>
                          <w:szCs w:val="14"/>
                          <w:lang w:bidi="ur-PK"/>
                        </w:rPr>
                        <w:t xml:space="preserve">ISSN (Print):    </w:t>
                      </w:r>
                      <w:r w:rsidRPr="002D523C">
                        <w:rPr>
                          <w:rStyle w:val="Strong"/>
                          <w:rFonts w:ascii="Segoe UI" w:hAnsi="Segoe UI" w:cs="Segoe UI"/>
                          <w:color w:val="00B0F0"/>
                          <w:sz w:val="14"/>
                          <w:szCs w:val="14"/>
                          <w:shd w:val="clear" w:color="auto" w:fill="FFFFFF"/>
                        </w:rPr>
                        <w:t>3006-4732</w:t>
                      </w:r>
                    </w:p>
                    <w:p w14:paraId="326A1979" w14:textId="77777777" w:rsidR="00800AE7" w:rsidRPr="00413FAA" w:rsidRDefault="00800AE7" w:rsidP="00945070">
                      <w:pPr>
                        <w:widowControl w:val="0"/>
                        <w:rPr>
                          <w:rFonts w:ascii="Centaur" w:hAnsi="Centaur"/>
                          <w:shd w:val="clear" w:color="auto" w:fill="FFFFFF"/>
                        </w:rPr>
                      </w:pPr>
                    </w:p>
                  </w:txbxContent>
                </v:textbox>
                <w10:wrap type="through" anchorx="page"/>
              </v:roundrect>
            </w:pict>
          </mc:Fallback>
        </mc:AlternateContent>
      </w:r>
      <w:r w:rsidR="00945070" w:rsidRPr="005B5703">
        <w:rPr>
          <w:rFonts w:ascii="Times New Roman" w:hAnsi="Times New Roman" w:cs="Times New Roman"/>
          <w:b/>
          <w:bCs/>
          <w:color w:val="00B0F0"/>
          <w:sz w:val="24"/>
          <w:szCs w:val="24"/>
        </w:rPr>
        <w:t xml:space="preserve">Vol </w:t>
      </w:r>
      <w:r w:rsidR="00125415">
        <w:rPr>
          <w:rFonts w:ascii="Times New Roman" w:hAnsi="Times New Roman" w:cs="Times New Roman"/>
          <w:b/>
          <w:bCs/>
          <w:color w:val="00B0F0"/>
          <w:sz w:val="24"/>
          <w:szCs w:val="24"/>
        </w:rPr>
        <w:t>4</w:t>
      </w:r>
      <w:r w:rsidR="00945070" w:rsidRPr="005B5703">
        <w:rPr>
          <w:rFonts w:ascii="Times New Roman" w:hAnsi="Times New Roman" w:cs="Times New Roman"/>
          <w:b/>
          <w:bCs/>
          <w:color w:val="00B0F0"/>
          <w:sz w:val="24"/>
          <w:szCs w:val="24"/>
        </w:rPr>
        <w:t xml:space="preserve"> Issue </w:t>
      </w:r>
      <w:r w:rsidR="00125415">
        <w:rPr>
          <w:rFonts w:ascii="Times New Roman" w:hAnsi="Times New Roman" w:cs="Times New Roman"/>
          <w:b/>
          <w:bCs/>
          <w:color w:val="00B0F0"/>
          <w:sz w:val="24"/>
          <w:szCs w:val="24"/>
        </w:rPr>
        <w:t>1</w:t>
      </w:r>
      <w:r w:rsidR="00945070" w:rsidRPr="005B5703">
        <w:rPr>
          <w:rFonts w:ascii="Times New Roman" w:hAnsi="Times New Roman" w:cs="Times New Roman"/>
          <w:b/>
          <w:bCs/>
          <w:color w:val="00B0F0"/>
          <w:sz w:val="24"/>
          <w:szCs w:val="24"/>
        </w:rPr>
        <w:t xml:space="preserve"> (</w:t>
      </w:r>
      <w:r w:rsidR="000351B6" w:rsidRPr="005B5703">
        <w:rPr>
          <w:rFonts w:ascii="Times New Roman" w:hAnsi="Times New Roman" w:cs="Times New Roman"/>
          <w:b/>
          <w:bCs/>
          <w:color w:val="00B0F0"/>
          <w:sz w:val="24"/>
          <w:szCs w:val="24"/>
        </w:rPr>
        <w:t>Jan</w:t>
      </w:r>
      <w:r w:rsidR="00CB2B9C" w:rsidRPr="005B5703">
        <w:rPr>
          <w:rFonts w:ascii="Times New Roman" w:hAnsi="Times New Roman" w:cs="Times New Roman"/>
          <w:b/>
          <w:bCs/>
          <w:color w:val="00B0F0"/>
          <w:sz w:val="24"/>
          <w:szCs w:val="24"/>
        </w:rPr>
        <w:t>-</w:t>
      </w:r>
      <w:r w:rsidR="000351B6" w:rsidRPr="005B5703">
        <w:rPr>
          <w:rFonts w:ascii="Times New Roman" w:hAnsi="Times New Roman" w:cs="Times New Roman"/>
          <w:b/>
          <w:bCs/>
          <w:color w:val="00B0F0"/>
          <w:sz w:val="24"/>
          <w:szCs w:val="24"/>
        </w:rPr>
        <w:t>March</w:t>
      </w:r>
      <w:r w:rsidR="00945070" w:rsidRPr="005B5703">
        <w:rPr>
          <w:rFonts w:ascii="Times New Roman" w:hAnsi="Times New Roman" w:cs="Times New Roman"/>
          <w:b/>
          <w:bCs/>
          <w:color w:val="00B0F0"/>
          <w:sz w:val="24"/>
          <w:szCs w:val="24"/>
        </w:rPr>
        <w:t xml:space="preserve"> 202</w:t>
      </w:r>
      <w:r w:rsidR="000351B6" w:rsidRPr="005B5703">
        <w:rPr>
          <w:rFonts w:ascii="Times New Roman" w:hAnsi="Times New Roman" w:cs="Times New Roman"/>
          <w:b/>
          <w:bCs/>
          <w:color w:val="00B0F0"/>
          <w:sz w:val="24"/>
          <w:szCs w:val="24"/>
        </w:rPr>
        <w:t>6</w:t>
      </w:r>
      <w:r w:rsidR="00945070" w:rsidRPr="005B5703">
        <w:rPr>
          <w:rFonts w:ascii="Times New Roman" w:hAnsi="Times New Roman" w:cs="Times New Roman"/>
          <w:b/>
          <w:bCs/>
          <w:color w:val="00B0F0"/>
          <w:sz w:val="24"/>
          <w:szCs w:val="24"/>
        </w:rPr>
        <w:t>)</w:t>
      </w:r>
    </w:p>
    <w:p w14:paraId="64933B6A" w14:textId="77777777" w:rsidR="00491899" w:rsidRDefault="00590CC3" w:rsidP="00491899">
      <w:pPr>
        <w:pStyle w:val="PlainText"/>
        <w:jc w:val="both"/>
        <w:rPr>
          <w:rFonts w:ascii="Jameel Noori Nastaleeq" w:hAnsi="Jameel Noori Nastaleeq" w:cs="Jameel Noori Nastaleeq"/>
          <w:b/>
          <w:bCs/>
          <w:color w:val="00B0F0"/>
          <w:sz w:val="40"/>
          <w:szCs w:val="40"/>
        </w:rPr>
      </w:pPr>
      <w:r>
        <w:rPr>
          <w:rFonts w:ascii="Jameel Noori Nastaleeq" w:hAnsi="Jameel Noori Nastaleeq" w:cs="Jameel Noori Nastaleeq"/>
          <w:b/>
          <w:bCs/>
          <w:color w:val="00B0F0"/>
          <w:sz w:val="40"/>
          <w:szCs w:val="40"/>
          <w:rtl/>
        </w:rPr>
        <w:tab/>
      </w:r>
    </w:p>
    <w:p w14:paraId="41852AEC" w14:textId="77777777" w:rsidR="00FA2776" w:rsidRPr="00572DD5" w:rsidRDefault="00FA2776" w:rsidP="00FA2776">
      <w:pPr>
        <w:spacing w:after="0"/>
        <w:jc w:val="center"/>
        <w:rPr>
          <w:rFonts w:ascii="Times New Roman" w:hAnsi="Times New Roman" w:cs="Times New Roman"/>
          <w:b/>
          <w:bCs/>
          <w:color w:val="000000" w:themeColor="text1"/>
          <w:sz w:val="20"/>
          <w:szCs w:val="20"/>
        </w:rPr>
      </w:pPr>
      <w:r w:rsidRPr="00572DD5">
        <w:rPr>
          <w:rFonts w:ascii="Times New Roman" w:hAnsi="Times New Roman" w:cs="Times New Roman"/>
          <w:b/>
          <w:bCs/>
          <w:color w:val="00B0F0"/>
          <w:sz w:val="32"/>
          <w:szCs w:val="32"/>
        </w:rPr>
        <w:t>The Evolving Artistic Representation of Saint Joseph: from Medieval Humor to Early Modern Patron of the Sick and Dying</w:t>
      </w:r>
    </w:p>
    <w:p w14:paraId="2CCC6B57" w14:textId="77777777" w:rsidR="00FA2776" w:rsidRPr="00572DD5" w:rsidRDefault="00FA2776" w:rsidP="00FA2776">
      <w:pPr>
        <w:spacing w:after="0"/>
        <w:jc w:val="center"/>
        <w:rPr>
          <w:rFonts w:ascii="Times New Roman" w:hAnsi="Times New Roman" w:cs="Times New Roman"/>
          <w:b/>
          <w:bCs/>
          <w:color w:val="00B0F0"/>
          <w:sz w:val="24"/>
          <w:szCs w:val="24"/>
        </w:rPr>
      </w:pPr>
      <w:r w:rsidRPr="00572DD5">
        <w:rPr>
          <w:rFonts w:ascii="Times New Roman" w:hAnsi="Times New Roman" w:cs="Times New Roman"/>
          <w:b/>
          <w:bCs/>
          <w:color w:val="00B0F0"/>
          <w:sz w:val="24"/>
          <w:szCs w:val="24"/>
        </w:rPr>
        <w:t>Ayesha Latif</w:t>
      </w:r>
    </w:p>
    <w:p w14:paraId="393EA6A6" w14:textId="77777777" w:rsidR="00FA2776" w:rsidRPr="00572DD5" w:rsidRDefault="00FA2776" w:rsidP="00FA2776">
      <w:pPr>
        <w:spacing w:after="0"/>
        <w:jc w:val="center"/>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University of Management and Technology, Lahore</w:t>
      </w:r>
    </w:p>
    <w:p w14:paraId="338BF111" w14:textId="77777777" w:rsidR="00FA2776" w:rsidRPr="00572DD5" w:rsidRDefault="00FA2776" w:rsidP="00FA2776">
      <w:pPr>
        <w:spacing w:after="0"/>
        <w:jc w:val="center"/>
        <w:rPr>
          <w:rFonts w:ascii="Times New Roman" w:hAnsi="Times New Roman" w:cs="Times New Roman"/>
          <w:color w:val="000000" w:themeColor="text1"/>
          <w:sz w:val="24"/>
          <w:szCs w:val="24"/>
        </w:rPr>
      </w:pPr>
      <w:hyperlink r:id="rId11" w:history="1">
        <w:r w:rsidRPr="00572DD5">
          <w:rPr>
            <w:rStyle w:val="Hyperlink"/>
            <w:rFonts w:ascii="Times New Roman" w:hAnsi="Times New Roman" w:cs="Times New Roman"/>
            <w:color w:val="000000" w:themeColor="text1"/>
            <w:sz w:val="24"/>
            <w:szCs w:val="24"/>
            <w:u w:val="none"/>
          </w:rPr>
          <w:t>ayesha-latif@umt.edu.pk</w:t>
        </w:r>
      </w:hyperlink>
    </w:p>
    <w:p w14:paraId="1AABECF3" w14:textId="77777777" w:rsidR="00FA2776" w:rsidRPr="00572DD5" w:rsidRDefault="00FA2776" w:rsidP="00FA2776">
      <w:pPr>
        <w:spacing w:after="0"/>
        <w:jc w:val="center"/>
        <w:rPr>
          <w:rFonts w:ascii="Times New Roman" w:hAnsi="Times New Roman" w:cs="Times New Roman"/>
          <w:b/>
          <w:bCs/>
          <w:color w:val="00B0F0"/>
          <w:sz w:val="24"/>
          <w:szCs w:val="24"/>
        </w:rPr>
      </w:pPr>
      <w:proofErr w:type="spellStart"/>
      <w:r w:rsidRPr="00572DD5">
        <w:rPr>
          <w:rFonts w:ascii="Times New Roman" w:hAnsi="Times New Roman" w:cs="Times New Roman"/>
          <w:b/>
          <w:bCs/>
          <w:color w:val="00B0F0"/>
          <w:sz w:val="24"/>
          <w:szCs w:val="24"/>
        </w:rPr>
        <w:t>Mamoona</w:t>
      </w:r>
      <w:proofErr w:type="spellEnd"/>
      <w:r w:rsidRPr="00572DD5">
        <w:rPr>
          <w:rFonts w:ascii="Times New Roman" w:hAnsi="Times New Roman" w:cs="Times New Roman"/>
          <w:b/>
          <w:bCs/>
          <w:color w:val="00B0F0"/>
          <w:sz w:val="24"/>
          <w:szCs w:val="24"/>
        </w:rPr>
        <w:t xml:space="preserve"> Zahid</w:t>
      </w:r>
    </w:p>
    <w:p w14:paraId="50ADDC9A" w14:textId="77777777" w:rsidR="00FA2776" w:rsidRPr="00572DD5" w:rsidRDefault="00FA2776" w:rsidP="00FA2776">
      <w:pPr>
        <w:spacing w:after="0"/>
        <w:jc w:val="center"/>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University of Management and Technology, Lahore</w:t>
      </w:r>
    </w:p>
    <w:p w14:paraId="38F4CDDF" w14:textId="77777777" w:rsidR="00FA2776" w:rsidRPr="00572DD5" w:rsidRDefault="00FA2776" w:rsidP="00FA2776">
      <w:pPr>
        <w:spacing w:after="0"/>
        <w:jc w:val="center"/>
        <w:rPr>
          <w:rFonts w:ascii="Times New Roman" w:hAnsi="Times New Roman" w:cs="Times New Roman"/>
          <w:color w:val="000000" w:themeColor="text1"/>
          <w:sz w:val="24"/>
          <w:szCs w:val="24"/>
        </w:rPr>
      </w:pPr>
      <w:hyperlink r:id="rId12" w:history="1">
        <w:r w:rsidRPr="00572DD5">
          <w:rPr>
            <w:rStyle w:val="Hyperlink"/>
            <w:rFonts w:ascii="Times New Roman" w:hAnsi="Times New Roman" w:cs="Times New Roman"/>
            <w:sz w:val="24"/>
            <w:szCs w:val="24"/>
            <w:u w:val="none"/>
          </w:rPr>
          <w:t>mamoona.zahid@umt.edu.pk</w:t>
        </w:r>
      </w:hyperlink>
    </w:p>
    <w:p w14:paraId="228ABA42" w14:textId="77777777" w:rsidR="00FA2776" w:rsidRPr="00572DD5" w:rsidRDefault="00FA2776" w:rsidP="00FA2776">
      <w:pPr>
        <w:spacing w:after="0"/>
        <w:jc w:val="center"/>
        <w:rPr>
          <w:rFonts w:ascii="Times New Roman" w:hAnsi="Times New Roman" w:cs="Times New Roman"/>
          <w:b/>
          <w:bCs/>
          <w:color w:val="00B0F0"/>
          <w:sz w:val="24"/>
          <w:szCs w:val="24"/>
        </w:rPr>
      </w:pPr>
      <w:r w:rsidRPr="00572DD5">
        <w:rPr>
          <w:rFonts w:ascii="Times New Roman" w:hAnsi="Times New Roman" w:cs="Times New Roman"/>
          <w:b/>
          <w:bCs/>
          <w:color w:val="00B0F0"/>
          <w:sz w:val="24"/>
          <w:szCs w:val="24"/>
        </w:rPr>
        <w:t xml:space="preserve">Dr. </w:t>
      </w:r>
      <w:proofErr w:type="spellStart"/>
      <w:r w:rsidRPr="00572DD5">
        <w:rPr>
          <w:rFonts w:ascii="Times New Roman" w:hAnsi="Times New Roman" w:cs="Times New Roman"/>
          <w:b/>
          <w:bCs/>
          <w:color w:val="00B0F0"/>
          <w:sz w:val="24"/>
          <w:szCs w:val="24"/>
        </w:rPr>
        <w:t>Amna</w:t>
      </w:r>
      <w:proofErr w:type="spellEnd"/>
      <w:r w:rsidRPr="00572DD5">
        <w:rPr>
          <w:rFonts w:ascii="Times New Roman" w:hAnsi="Times New Roman" w:cs="Times New Roman"/>
          <w:b/>
          <w:bCs/>
          <w:color w:val="00B0F0"/>
          <w:sz w:val="24"/>
          <w:szCs w:val="24"/>
        </w:rPr>
        <w:t xml:space="preserve"> Khalid</w:t>
      </w:r>
    </w:p>
    <w:p w14:paraId="3F182C13" w14:textId="77777777" w:rsidR="00FA2776" w:rsidRPr="00572DD5" w:rsidRDefault="00FA2776" w:rsidP="00FA2776">
      <w:pPr>
        <w:spacing w:after="0"/>
        <w:jc w:val="center"/>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University of Management and Technology, Lahore</w:t>
      </w:r>
    </w:p>
    <w:p w14:paraId="1D5FB44A" w14:textId="77777777" w:rsidR="00FA2776" w:rsidRPr="00572DD5" w:rsidRDefault="00FA2776" w:rsidP="00FA2776">
      <w:pPr>
        <w:spacing w:after="0"/>
        <w:jc w:val="center"/>
        <w:rPr>
          <w:rFonts w:ascii="Times New Roman" w:hAnsi="Times New Roman" w:cs="Times New Roman"/>
          <w:color w:val="000000" w:themeColor="text1"/>
          <w:sz w:val="24"/>
          <w:szCs w:val="24"/>
        </w:rPr>
      </w:pPr>
      <w:hyperlink r:id="rId13" w:history="1">
        <w:r w:rsidRPr="00572DD5">
          <w:rPr>
            <w:rStyle w:val="Hyperlink"/>
            <w:rFonts w:ascii="Times New Roman" w:hAnsi="Times New Roman" w:cs="Times New Roman"/>
            <w:color w:val="000000" w:themeColor="text1"/>
            <w:sz w:val="24"/>
            <w:szCs w:val="24"/>
            <w:u w:val="none"/>
          </w:rPr>
          <w:t>amna.khalid@umt.edu.pk</w:t>
        </w:r>
      </w:hyperlink>
    </w:p>
    <w:p w14:paraId="7B94371F" w14:textId="77777777" w:rsidR="00FA2776" w:rsidRPr="00572DD5" w:rsidRDefault="00FA2776" w:rsidP="00FA2776">
      <w:pPr>
        <w:spacing w:after="0"/>
        <w:jc w:val="center"/>
        <w:rPr>
          <w:rFonts w:ascii="Times New Roman" w:hAnsi="Times New Roman" w:cs="Times New Roman"/>
          <w:b/>
          <w:bCs/>
          <w:color w:val="00B0F0"/>
          <w:sz w:val="24"/>
          <w:szCs w:val="24"/>
        </w:rPr>
      </w:pPr>
      <w:r w:rsidRPr="00572DD5">
        <w:rPr>
          <w:rFonts w:ascii="Times New Roman" w:hAnsi="Times New Roman" w:cs="Times New Roman"/>
          <w:b/>
          <w:bCs/>
          <w:color w:val="00B0F0"/>
          <w:sz w:val="24"/>
          <w:szCs w:val="24"/>
        </w:rPr>
        <w:t xml:space="preserve">Fatima </w:t>
      </w:r>
      <w:proofErr w:type="spellStart"/>
      <w:r w:rsidRPr="00572DD5">
        <w:rPr>
          <w:rFonts w:ascii="Times New Roman" w:hAnsi="Times New Roman" w:cs="Times New Roman"/>
          <w:b/>
          <w:bCs/>
          <w:color w:val="00B0F0"/>
          <w:sz w:val="24"/>
          <w:szCs w:val="24"/>
        </w:rPr>
        <w:t>Shahzad</w:t>
      </w:r>
      <w:proofErr w:type="spellEnd"/>
    </w:p>
    <w:p w14:paraId="0013A1F8" w14:textId="77777777" w:rsidR="00FA2776" w:rsidRPr="00572DD5" w:rsidRDefault="00FA2776" w:rsidP="00FA2776">
      <w:pPr>
        <w:spacing w:after="0"/>
        <w:jc w:val="center"/>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University of Management and Technology, Lahore</w:t>
      </w:r>
    </w:p>
    <w:p w14:paraId="0C394465" w14:textId="77777777" w:rsidR="00FA2776" w:rsidRPr="00572DD5" w:rsidRDefault="00FA2776" w:rsidP="00FA2776">
      <w:pPr>
        <w:spacing w:after="0"/>
        <w:jc w:val="center"/>
        <w:rPr>
          <w:rFonts w:ascii="Times New Roman" w:hAnsi="Times New Roman" w:cs="Times New Roman"/>
          <w:color w:val="000000" w:themeColor="text1"/>
          <w:sz w:val="24"/>
          <w:szCs w:val="24"/>
        </w:rPr>
      </w:pPr>
      <w:hyperlink r:id="rId14" w:history="1">
        <w:r w:rsidRPr="00572DD5">
          <w:rPr>
            <w:rStyle w:val="Hyperlink"/>
            <w:rFonts w:ascii="Times New Roman" w:hAnsi="Times New Roman" w:cs="Times New Roman"/>
            <w:color w:val="000000" w:themeColor="text1"/>
            <w:sz w:val="24"/>
            <w:szCs w:val="24"/>
            <w:u w:val="none"/>
          </w:rPr>
          <w:t>fatima.shahzad@umt.edu.pk</w:t>
        </w:r>
      </w:hyperlink>
    </w:p>
    <w:p w14:paraId="0C018AFF" w14:textId="77777777" w:rsidR="00FA2776" w:rsidRPr="00572DD5" w:rsidRDefault="00FA2776" w:rsidP="00FA2776">
      <w:pPr>
        <w:spacing w:after="0"/>
        <w:jc w:val="center"/>
        <w:rPr>
          <w:rFonts w:ascii="Times New Roman" w:hAnsi="Times New Roman" w:cs="Times New Roman"/>
          <w:b/>
          <w:bCs/>
          <w:color w:val="000000" w:themeColor="text1"/>
          <w:sz w:val="24"/>
          <w:szCs w:val="24"/>
        </w:rPr>
      </w:pPr>
      <w:r w:rsidRPr="00572DD5">
        <w:rPr>
          <w:rFonts w:ascii="Times New Roman" w:hAnsi="Times New Roman" w:cs="Times New Roman"/>
          <w:b/>
          <w:bCs/>
          <w:color w:val="000000" w:themeColor="text1"/>
          <w:sz w:val="24"/>
          <w:szCs w:val="24"/>
        </w:rPr>
        <w:t>Abstract</w:t>
      </w:r>
    </w:p>
    <w:p w14:paraId="323E1187" w14:textId="77777777" w:rsidR="00FA2776" w:rsidRPr="00D5598F" w:rsidRDefault="00FA2776" w:rsidP="00FA2776">
      <w:pPr>
        <w:spacing w:after="0"/>
        <w:ind w:left="720" w:right="720"/>
        <w:jc w:val="both"/>
        <w:rPr>
          <w:rFonts w:ascii="Times New Roman" w:hAnsi="Times New Roman" w:cs="Times New Roman"/>
          <w:i/>
          <w:iCs/>
          <w:color w:val="000000" w:themeColor="text1"/>
          <w:sz w:val="24"/>
          <w:szCs w:val="24"/>
        </w:rPr>
      </w:pPr>
      <w:r w:rsidRPr="00D5598F">
        <w:rPr>
          <w:rFonts w:ascii="Times New Roman" w:hAnsi="Times New Roman" w:cs="Times New Roman"/>
          <w:i/>
          <w:iCs/>
          <w:color w:val="000000" w:themeColor="text1"/>
          <w:sz w:val="24"/>
          <w:szCs w:val="24"/>
        </w:rPr>
        <w:t xml:space="preserve">This paper discusses the artistic development of Saint Joseph, which is multifaceted and starts with the medieval Christian art and its canons and arrives at the point of major development of the artist as the patron saint of the sick and dying in the Early Modern period. It suggests that the visual transformation of Saint Joseph from a figure sometimes endowed with some moments of medieval humor (even if he was at times represented as a "bumbling old fool") to an idealized, dignified patriarchal protector had an intrinsic connection to the rise of his importance in religious devotion and social need. By considering changes in iconography, depictions of art, as well as the theological interpretations of depictions, the paper considers how previous, more relatable depictions set the stage for his later veneration as an intercessor for a "good death." The research especially notes the work of the Counter-Reformation and the general concern of society for illness and death as a whole that drove a reconsideration of Saint Joseph's role, whose image soon appeared everywhere in the Christian world, especially in hospitals and medical facilities, bringing comfort and an example of </w:t>
      </w:r>
      <w:proofErr w:type="spellStart"/>
      <w:r w:rsidRPr="00D5598F">
        <w:rPr>
          <w:rFonts w:ascii="Times New Roman" w:hAnsi="Times New Roman" w:cs="Times New Roman"/>
          <w:i/>
          <w:iCs/>
          <w:color w:val="000000" w:themeColor="text1"/>
          <w:sz w:val="24"/>
          <w:szCs w:val="24"/>
        </w:rPr>
        <w:t>tranquillity</w:t>
      </w:r>
      <w:proofErr w:type="spellEnd"/>
      <w:r w:rsidRPr="00D5598F">
        <w:rPr>
          <w:rFonts w:ascii="Times New Roman" w:hAnsi="Times New Roman" w:cs="Times New Roman"/>
          <w:i/>
          <w:iCs/>
          <w:color w:val="000000" w:themeColor="text1"/>
          <w:sz w:val="24"/>
          <w:szCs w:val="24"/>
        </w:rPr>
        <w:t>. In the end, this study throws a lot of light on the dynamism of the interaction of art and theology, as well as human experience, in the formation of one of the most lasting figures in the Christian religion.</w:t>
      </w:r>
    </w:p>
    <w:p w14:paraId="123334DE" w14:textId="77777777" w:rsidR="00FA2776" w:rsidRPr="00D5598F" w:rsidRDefault="00FA2776" w:rsidP="00FA2776">
      <w:pPr>
        <w:spacing w:after="0"/>
        <w:ind w:left="720" w:right="720"/>
        <w:jc w:val="both"/>
        <w:rPr>
          <w:rFonts w:ascii="Times New Roman" w:hAnsi="Times New Roman" w:cs="Times New Roman"/>
          <w:i/>
          <w:iCs/>
          <w:color w:val="000000" w:themeColor="text1"/>
          <w:sz w:val="24"/>
          <w:szCs w:val="24"/>
        </w:rPr>
      </w:pPr>
      <w:r w:rsidRPr="00D5598F">
        <w:rPr>
          <w:rFonts w:ascii="Times New Roman" w:hAnsi="Times New Roman" w:cs="Times New Roman"/>
          <w:b/>
          <w:bCs/>
          <w:i/>
          <w:iCs/>
          <w:color w:val="000000" w:themeColor="text1"/>
          <w:sz w:val="24"/>
          <w:szCs w:val="24"/>
        </w:rPr>
        <w:t xml:space="preserve">Ker Words: </w:t>
      </w:r>
      <w:r w:rsidRPr="00D5598F">
        <w:rPr>
          <w:rFonts w:ascii="Times New Roman" w:hAnsi="Times New Roman" w:cs="Times New Roman"/>
          <w:i/>
          <w:iCs/>
          <w:color w:val="000000" w:themeColor="text1"/>
          <w:sz w:val="24"/>
          <w:szCs w:val="24"/>
        </w:rPr>
        <w:t>Saint Joseph, medieval Christian art, Early Modern period, visual transformation, holy family.</w:t>
      </w:r>
    </w:p>
    <w:p w14:paraId="517FDB39" w14:textId="77777777" w:rsidR="00FA2776" w:rsidRPr="00572DD5" w:rsidRDefault="00FA2776" w:rsidP="00FA2776">
      <w:pPr>
        <w:spacing w:after="0"/>
        <w:ind w:left="720" w:right="720"/>
        <w:jc w:val="both"/>
        <w:rPr>
          <w:rFonts w:ascii="Times New Roman" w:hAnsi="Times New Roman" w:cs="Times New Roman"/>
          <w:b/>
          <w:bCs/>
          <w:color w:val="000000" w:themeColor="text1"/>
          <w:sz w:val="24"/>
          <w:szCs w:val="24"/>
        </w:rPr>
      </w:pPr>
      <w:r w:rsidRPr="00572DD5">
        <w:rPr>
          <w:rFonts w:ascii="Times New Roman" w:hAnsi="Times New Roman" w:cs="Times New Roman"/>
          <w:color w:val="000000" w:themeColor="text1"/>
          <w:sz w:val="24"/>
          <w:szCs w:val="24"/>
        </w:rPr>
        <w:t xml:space="preserve"> </w:t>
      </w:r>
    </w:p>
    <w:p w14:paraId="183B73A4" w14:textId="77777777" w:rsidR="00D5598F" w:rsidRDefault="00D5598F" w:rsidP="00FA2776">
      <w:pPr>
        <w:spacing w:after="0"/>
        <w:jc w:val="both"/>
        <w:rPr>
          <w:rFonts w:ascii="Times New Roman" w:hAnsi="Times New Roman" w:cs="Times New Roman"/>
          <w:b/>
          <w:bCs/>
          <w:color w:val="000000" w:themeColor="text1"/>
          <w:sz w:val="24"/>
          <w:szCs w:val="24"/>
        </w:rPr>
      </w:pPr>
    </w:p>
    <w:p w14:paraId="3BD02BCD" w14:textId="77777777" w:rsidR="00D5598F" w:rsidRDefault="00D5598F" w:rsidP="00FA2776">
      <w:pPr>
        <w:spacing w:after="0"/>
        <w:jc w:val="both"/>
        <w:rPr>
          <w:rFonts w:ascii="Times New Roman" w:hAnsi="Times New Roman" w:cs="Times New Roman"/>
          <w:b/>
          <w:bCs/>
          <w:color w:val="000000" w:themeColor="text1"/>
          <w:sz w:val="24"/>
          <w:szCs w:val="24"/>
        </w:rPr>
      </w:pPr>
    </w:p>
    <w:p w14:paraId="310A0ADA" w14:textId="77777777" w:rsidR="00FA2776" w:rsidRPr="00572DD5" w:rsidRDefault="00FA2776" w:rsidP="00FA2776">
      <w:pPr>
        <w:spacing w:after="0"/>
        <w:jc w:val="both"/>
        <w:rPr>
          <w:rFonts w:ascii="Times New Roman" w:hAnsi="Times New Roman" w:cs="Times New Roman"/>
          <w:b/>
          <w:bCs/>
          <w:color w:val="000000" w:themeColor="text1"/>
          <w:sz w:val="24"/>
          <w:szCs w:val="24"/>
        </w:rPr>
      </w:pPr>
      <w:r w:rsidRPr="00572DD5">
        <w:rPr>
          <w:rFonts w:ascii="Times New Roman" w:hAnsi="Times New Roman" w:cs="Times New Roman"/>
          <w:b/>
          <w:bCs/>
          <w:color w:val="000000" w:themeColor="text1"/>
          <w:sz w:val="24"/>
          <w:szCs w:val="24"/>
        </w:rPr>
        <w:lastRenderedPageBreak/>
        <w:t>Introduction</w:t>
      </w:r>
    </w:p>
    <w:p w14:paraId="694F0B4F"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Consider the figure of Saint Joseph in Christian art: from the late medieval period, where he was perhaps represented as a sleeping, elderly and even somewhat comical character on the periphery of the scene of the Nativity (Williams 2018; 2019), to the Counter-Reformation, to a position of tremendous dignity, represented as the vigilant and protective patriarch of the Holy Family (Hope 2011) and as a powerful intercessor for the sick and dying (</w:t>
      </w:r>
      <w:proofErr w:type="spellStart"/>
      <w:r w:rsidRPr="00572DD5">
        <w:rPr>
          <w:rFonts w:ascii="Times New Roman" w:hAnsi="Times New Roman" w:cs="Times New Roman"/>
          <w:color w:val="000000" w:themeColor="text1"/>
          <w:sz w:val="24"/>
          <w:szCs w:val="24"/>
        </w:rPr>
        <w:t>López</w:t>
      </w:r>
      <w:proofErr w:type="spellEnd"/>
      <w:r w:rsidRPr="00572DD5">
        <w:rPr>
          <w:rFonts w:ascii="Times New Roman" w:hAnsi="Times New Roman" w:cs="Times New Roman"/>
          <w:color w:val="000000" w:themeColor="text1"/>
          <w:sz w:val="24"/>
          <w:szCs w:val="24"/>
        </w:rPr>
        <w:t xml:space="preserve"> 2022, 1). Such an abrupt shift, between a </w:t>
      </w:r>
      <w:proofErr w:type="gramStart"/>
      <w:r w:rsidRPr="00572DD5">
        <w:rPr>
          <w:rFonts w:ascii="Times New Roman" w:hAnsi="Times New Roman" w:cs="Times New Roman"/>
          <w:color w:val="000000" w:themeColor="text1"/>
          <w:sz w:val="24"/>
          <w:szCs w:val="24"/>
        </w:rPr>
        <w:t>character</w:t>
      </w:r>
      <w:proofErr w:type="gramEnd"/>
      <w:r w:rsidRPr="00572DD5">
        <w:rPr>
          <w:rFonts w:ascii="Times New Roman" w:hAnsi="Times New Roman" w:cs="Times New Roman"/>
          <w:color w:val="000000" w:themeColor="text1"/>
          <w:sz w:val="24"/>
          <w:szCs w:val="24"/>
        </w:rPr>
        <w:t xml:space="preserve"> who is occasionally treated with a certain medieval </w:t>
      </w:r>
      <w:proofErr w:type="spellStart"/>
      <w:r w:rsidRPr="00572DD5">
        <w:rPr>
          <w:rFonts w:ascii="Times New Roman" w:hAnsi="Times New Roman" w:cs="Times New Roman"/>
          <w:color w:val="000000" w:themeColor="text1"/>
          <w:sz w:val="24"/>
          <w:szCs w:val="24"/>
        </w:rPr>
        <w:t>humour</w:t>
      </w:r>
      <w:proofErr w:type="spellEnd"/>
      <w:r w:rsidRPr="00572DD5">
        <w:rPr>
          <w:rFonts w:ascii="Times New Roman" w:hAnsi="Times New Roman" w:cs="Times New Roman"/>
          <w:color w:val="000000" w:themeColor="text1"/>
          <w:sz w:val="24"/>
          <w:szCs w:val="24"/>
        </w:rPr>
        <w:t xml:space="preserve"> to a calm shepherd in the moments of death, discloses a rich and contradictory development of the arts. What was this sudden visual shift that the silent Nazareth carpenter passed through, and what do these facts inform us about the shifting theological views and needs in the changing society across the centuries?</w:t>
      </w:r>
    </w:p>
    <w:p w14:paraId="1871C5CB"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 xml:space="preserve">The role of Saint Joseph in the biblical account is, by contrast, very humble, he is portrayed as the husband of Mary and the foster father of Jesus on earth, but he never utters a single word in the written (canonical) text, </w:t>
      </w:r>
      <w:proofErr w:type="gramStart"/>
      <w:r w:rsidRPr="00572DD5">
        <w:rPr>
          <w:rFonts w:ascii="Times New Roman" w:hAnsi="Times New Roman" w:cs="Times New Roman"/>
          <w:color w:val="000000" w:themeColor="text1"/>
          <w:sz w:val="24"/>
          <w:szCs w:val="24"/>
        </w:rPr>
        <w:t>he</w:t>
      </w:r>
      <w:proofErr w:type="gramEnd"/>
      <w:r w:rsidRPr="00572DD5">
        <w:rPr>
          <w:rFonts w:ascii="Times New Roman" w:hAnsi="Times New Roman" w:cs="Times New Roman"/>
          <w:color w:val="000000" w:themeColor="text1"/>
          <w:sz w:val="24"/>
          <w:szCs w:val="24"/>
        </w:rPr>
        <w:t xml:space="preserve"> remains in a deep silence. Although his cult first met with a certain reticence, it acquired an eminence to a considerable degree, though slow in onset, already in the twelfth century and more marked especially since the late medieval era. </w:t>
      </w:r>
      <w:proofErr w:type="gramStart"/>
      <w:r w:rsidRPr="00572DD5">
        <w:rPr>
          <w:rFonts w:ascii="Times New Roman" w:hAnsi="Times New Roman" w:cs="Times New Roman"/>
          <w:color w:val="000000" w:themeColor="text1"/>
          <w:sz w:val="24"/>
          <w:szCs w:val="24"/>
        </w:rPr>
        <w:t xml:space="preserve">(Williams 2018; </w:t>
      </w:r>
      <w:proofErr w:type="spellStart"/>
      <w:r w:rsidRPr="00572DD5">
        <w:rPr>
          <w:rFonts w:ascii="Times New Roman" w:hAnsi="Times New Roman" w:cs="Times New Roman"/>
          <w:color w:val="000000" w:themeColor="text1"/>
          <w:sz w:val="24"/>
          <w:szCs w:val="24"/>
        </w:rPr>
        <w:t>López</w:t>
      </w:r>
      <w:proofErr w:type="spellEnd"/>
      <w:r w:rsidRPr="00572DD5">
        <w:rPr>
          <w:rFonts w:ascii="Times New Roman" w:hAnsi="Times New Roman" w:cs="Times New Roman"/>
          <w:color w:val="000000" w:themeColor="text1"/>
          <w:sz w:val="24"/>
          <w:szCs w:val="24"/>
        </w:rPr>
        <w:t xml:space="preserve"> et al. 2015, 51).</w:t>
      </w:r>
      <w:proofErr w:type="gramEnd"/>
      <w:r w:rsidRPr="00572DD5">
        <w:rPr>
          <w:rFonts w:ascii="Times New Roman" w:hAnsi="Times New Roman" w:cs="Times New Roman"/>
          <w:color w:val="000000" w:themeColor="text1"/>
          <w:sz w:val="24"/>
          <w:szCs w:val="24"/>
        </w:rPr>
        <w:t xml:space="preserve"> The traditional belief that his cult of devotion was formed only after the Council of Trent has now been directly doubted by historians who refer to pre-</w:t>
      </w:r>
      <w:proofErr w:type="spellStart"/>
      <w:r w:rsidRPr="00572DD5">
        <w:rPr>
          <w:rFonts w:ascii="Times New Roman" w:hAnsi="Times New Roman" w:cs="Times New Roman"/>
          <w:color w:val="000000" w:themeColor="text1"/>
          <w:sz w:val="24"/>
          <w:szCs w:val="24"/>
        </w:rPr>
        <w:t>Trentian</w:t>
      </w:r>
      <w:proofErr w:type="spellEnd"/>
      <w:r w:rsidRPr="00572DD5">
        <w:rPr>
          <w:rFonts w:ascii="Times New Roman" w:hAnsi="Times New Roman" w:cs="Times New Roman"/>
          <w:color w:val="000000" w:themeColor="text1"/>
          <w:sz w:val="24"/>
          <w:szCs w:val="24"/>
        </w:rPr>
        <w:t xml:space="preserve"> forms of his veneration and significance. </w:t>
      </w:r>
      <w:proofErr w:type="gramStart"/>
      <w:r w:rsidRPr="00572DD5">
        <w:rPr>
          <w:rFonts w:ascii="Times New Roman" w:hAnsi="Times New Roman" w:cs="Times New Roman"/>
          <w:color w:val="000000" w:themeColor="text1"/>
          <w:sz w:val="24"/>
          <w:szCs w:val="24"/>
        </w:rPr>
        <w:t xml:space="preserve">(Williams 2018; </w:t>
      </w:r>
      <w:proofErr w:type="spellStart"/>
      <w:r w:rsidRPr="00572DD5">
        <w:rPr>
          <w:rFonts w:ascii="Times New Roman" w:hAnsi="Times New Roman" w:cs="Times New Roman"/>
          <w:color w:val="000000" w:themeColor="text1"/>
          <w:sz w:val="24"/>
          <w:szCs w:val="24"/>
        </w:rPr>
        <w:t>Tokaz</w:t>
      </w:r>
      <w:proofErr w:type="spellEnd"/>
      <w:r w:rsidRPr="00572DD5">
        <w:rPr>
          <w:rFonts w:ascii="Times New Roman" w:hAnsi="Times New Roman" w:cs="Times New Roman"/>
          <w:color w:val="000000" w:themeColor="text1"/>
          <w:sz w:val="24"/>
          <w:szCs w:val="24"/>
        </w:rPr>
        <w:t xml:space="preserve"> 2004).</w:t>
      </w:r>
      <w:proofErr w:type="gramEnd"/>
      <w:r w:rsidRPr="00572DD5">
        <w:rPr>
          <w:rFonts w:ascii="Times New Roman" w:hAnsi="Times New Roman" w:cs="Times New Roman"/>
          <w:color w:val="000000" w:themeColor="text1"/>
          <w:sz w:val="24"/>
          <w:szCs w:val="24"/>
        </w:rPr>
        <w:t xml:space="preserve"> In fact, his popularity as an object of worship increased manifold around </w:t>
      </w:r>
      <w:proofErr w:type="spellStart"/>
      <w:r w:rsidRPr="00572DD5">
        <w:rPr>
          <w:rFonts w:ascii="Times New Roman" w:hAnsi="Times New Roman" w:cs="Times New Roman"/>
          <w:color w:val="000000" w:themeColor="text1"/>
          <w:sz w:val="24"/>
          <w:szCs w:val="24"/>
        </w:rPr>
        <w:t>around</w:t>
      </w:r>
      <w:proofErr w:type="spellEnd"/>
      <w:r w:rsidRPr="00572DD5">
        <w:rPr>
          <w:rFonts w:ascii="Times New Roman" w:hAnsi="Times New Roman" w:cs="Times New Roman"/>
          <w:color w:val="000000" w:themeColor="text1"/>
          <w:sz w:val="24"/>
          <w:szCs w:val="24"/>
        </w:rPr>
        <w:t xml:space="preserve"> 1300-1600 (Williams 2018), a time that was extensively discussed by researchers that were examining his multi-faceted cult as a father, husband and artisan (Early Modern Privacy 2021, 340). Such a development prior to Tridentine influenced him to the extent that he was even correlated with some theological figures such as Saint Peter (Richardson 2011). In this broad chronological range, this paper will identify how his artistic presentation changed towards less human, even humorous, expressions of the interpretation, which would often define the late-medieval setting and legends and plays (</w:t>
      </w:r>
      <w:proofErr w:type="spellStart"/>
      <w:r w:rsidRPr="00572DD5">
        <w:rPr>
          <w:rFonts w:ascii="Times New Roman" w:hAnsi="Times New Roman" w:cs="Times New Roman"/>
          <w:color w:val="000000" w:themeColor="text1"/>
          <w:sz w:val="24"/>
          <w:szCs w:val="24"/>
        </w:rPr>
        <w:t>López</w:t>
      </w:r>
      <w:proofErr w:type="spellEnd"/>
      <w:r w:rsidRPr="00572DD5">
        <w:rPr>
          <w:rFonts w:ascii="Times New Roman" w:hAnsi="Times New Roman" w:cs="Times New Roman"/>
          <w:color w:val="000000" w:themeColor="text1"/>
          <w:sz w:val="24"/>
          <w:szCs w:val="24"/>
        </w:rPr>
        <w:t xml:space="preserve"> et al. 2015, 51; </w:t>
      </w:r>
      <w:proofErr w:type="spellStart"/>
      <w:r w:rsidRPr="00572DD5">
        <w:rPr>
          <w:rFonts w:ascii="Times New Roman" w:hAnsi="Times New Roman" w:cs="Times New Roman"/>
          <w:color w:val="000000" w:themeColor="text1"/>
          <w:sz w:val="24"/>
          <w:szCs w:val="24"/>
        </w:rPr>
        <w:t>Dzon</w:t>
      </w:r>
      <w:proofErr w:type="spellEnd"/>
      <w:r w:rsidRPr="00572DD5">
        <w:rPr>
          <w:rFonts w:ascii="Times New Roman" w:hAnsi="Times New Roman" w:cs="Times New Roman"/>
          <w:color w:val="000000" w:themeColor="text1"/>
          <w:sz w:val="24"/>
          <w:szCs w:val="24"/>
        </w:rPr>
        <w:t xml:space="preserve"> 2005), but still expressed reverence (Williams 2018; 2019), into a more idealized, paternal figure (Hope 2011), which was also able to help others who were ill or dying in the Early Modern period (</w:t>
      </w:r>
      <w:proofErr w:type="spellStart"/>
      <w:r w:rsidRPr="00572DD5">
        <w:rPr>
          <w:rFonts w:ascii="Times New Roman" w:hAnsi="Times New Roman" w:cs="Times New Roman"/>
          <w:color w:val="000000" w:themeColor="text1"/>
          <w:sz w:val="24"/>
          <w:szCs w:val="24"/>
        </w:rPr>
        <w:t>López</w:t>
      </w:r>
      <w:proofErr w:type="spellEnd"/>
      <w:r w:rsidRPr="00572DD5">
        <w:rPr>
          <w:rFonts w:ascii="Times New Roman" w:hAnsi="Times New Roman" w:cs="Times New Roman"/>
          <w:color w:val="000000" w:themeColor="text1"/>
          <w:sz w:val="24"/>
          <w:szCs w:val="24"/>
        </w:rPr>
        <w:t xml:space="preserve"> 2022, 1). This cultural environment was very strong-minded on a holy death, in which it was hoped that the soul would be saved and not the body </w:t>
      </w:r>
      <w:proofErr w:type="gramStart"/>
      <w:r w:rsidRPr="00572DD5">
        <w:rPr>
          <w:rFonts w:ascii="Times New Roman" w:hAnsi="Times New Roman" w:cs="Times New Roman"/>
          <w:color w:val="000000" w:themeColor="text1"/>
          <w:sz w:val="24"/>
          <w:szCs w:val="24"/>
        </w:rPr>
        <w:t>cured,</w:t>
      </w:r>
      <w:proofErr w:type="gramEnd"/>
      <w:r w:rsidRPr="00572DD5">
        <w:rPr>
          <w:rFonts w:ascii="Times New Roman" w:hAnsi="Times New Roman" w:cs="Times New Roman"/>
          <w:color w:val="000000" w:themeColor="text1"/>
          <w:sz w:val="24"/>
          <w:szCs w:val="24"/>
        </w:rPr>
        <w:t xml:space="preserve"> the spiritual role of the intercessors of the dying. (</w:t>
      </w:r>
      <w:proofErr w:type="spellStart"/>
      <w:r w:rsidRPr="00572DD5">
        <w:rPr>
          <w:rFonts w:ascii="Times New Roman" w:hAnsi="Times New Roman" w:cs="Times New Roman"/>
          <w:color w:val="000000" w:themeColor="text1"/>
          <w:sz w:val="24"/>
          <w:szCs w:val="24"/>
        </w:rPr>
        <w:t>Germain</w:t>
      </w:r>
      <w:proofErr w:type="spellEnd"/>
      <w:r w:rsidRPr="00572DD5">
        <w:rPr>
          <w:rFonts w:ascii="Times New Roman" w:hAnsi="Times New Roman" w:cs="Times New Roman"/>
          <w:color w:val="000000" w:themeColor="text1"/>
          <w:sz w:val="24"/>
          <w:szCs w:val="24"/>
        </w:rPr>
        <w:t xml:space="preserve"> and </w:t>
      </w:r>
      <w:proofErr w:type="spellStart"/>
      <w:r w:rsidRPr="00572DD5">
        <w:rPr>
          <w:rFonts w:ascii="Times New Roman" w:hAnsi="Times New Roman" w:cs="Times New Roman"/>
          <w:color w:val="000000" w:themeColor="text1"/>
          <w:sz w:val="24"/>
          <w:szCs w:val="24"/>
        </w:rPr>
        <w:t>Sabroe</w:t>
      </w:r>
      <w:proofErr w:type="spellEnd"/>
      <w:r w:rsidRPr="00572DD5">
        <w:rPr>
          <w:rFonts w:ascii="Times New Roman" w:hAnsi="Times New Roman" w:cs="Times New Roman"/>
          <w:color w:val="000000" w:themeColor="text1"/>
          <w:sz w:val="24"/>
          <w:szCs w:val="24"/>
        </w:rPr>
        <w:t xml:space="preserve"> 2019, 272)</w:t>
      </w:r>
    </w:p>
    <w:p w14:paraId="5FBDCC65" w14:textId="77777777" w:rsidR="00FA2776" w:rsidRPr="00572DD5" w:rsidRDefault="00FA2776" w:rsidP="00FA2776">
      <w:pPr>
        <w:pStyle w:val="ListParagraph"/>
        <w:numPr>
          <w:ilvl w:val="0"/>
          <w:numId w:val="26"/>
        </w:numPr>
        <w:spacing w:after="0"/>
        <w:ind w:left="0" w:firstLine="0"/>
        <w:jc w:val="both"/>
        <w:rPr>
          <w:rFonts w:ascii="Times New Roman" w:hAnsi="Times New Roman" w:cs="Times New Roman"/>
          <w:b/>
          <w:bCs/>
          <w:color w:val="000000" w:themeColor="text1"/>
          <w:sz w:val="24"/>
          <w:szCs w:val="24"/>
        </w:rPr>
      </w:pPr>
      <w:r w:rsidRPr="00572DD5">
        <w:rPr>
          <w:rFonts w:ascii="Times New Roman" w:hAnsi="Times New Roman" w:cs="Times New Roman"/>
          <w:b/>
          <w:bCs/>
          <w:color w:val="000000" w:themeColor="text1"/>
          <w:sz w:val="24"/>
          <w:szCs w:val="24"/>
        </w:rPr>
        <w:t>The Medieval Joseph: Humor, Humanity, and the "Bumbling Fool"</w:t>
      </w:r>
    </w:p>
    <w:p w14:paraId="0F571BC1"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The earliest works of art which feature Saint Joseph appear in the mosaics of the triumphal arch of saint Mary Major which belong to the 5th century. He tips the annunciation to Mary and his angelical experience as his own and wears a short tunic and a mantle of orange, the garb of an imperial courtier.</w:t>
      </w:r>
      <w:r w:rsidRPr="00572DD5">
        <w:rPr>
          <w:rFonts w:ascii="Times New Roman" w:eastAsia="Times New Roman" w:hAnsi="Times New Roman" w:cs="Times New Roman"/>
          <w:color w:val="000000" w:themeColor="text1"/>
          <w:sz w:val="24"/>
          <w:szCs w:val="24"/>
          <w:lang w:eastAsia="en-GB"/>
        </w:rPr>
        <w:t xml:space="preserve"> </w:t>
      </w:r>
      <w:r w:rsidRPr="00572DD5">
        <w:rPr>
          <w:rFonts w:ascii="Times New Roman" w:hAnsi="Times New Roman" w:cs="Times New Roman"/>
          <w:color w:val="000000" w:themeColor="text1"/>
          <w:sz w:val="24"/>
          <w:szCs w:val="24"/>
        </w:rPr>
        <w:t>See fig.1 &amp; 2. The early Christian art provided a comparatively limited number of images of Saint Joseph whose presence was frequently subordinate to the images of Mary and Christ. By the late medieval time, however, his iconography was more intense, and in many cases was also marked by the attributes that in modern view may have seemed rather secular.</w:t>
      </w:r>
    </w:p>
    <w:tbl>
      <w:tblPr>
        <w:tblStyle w:val="TableGrid"/>
        <w:tblW w:w="8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tblGrid>
      <w:tr w:rsidR="00FA2776" w:rsidRPr="00572DD5" w14:paraId="299F00F5" w14:textId="77777777" w:rsidTr="005C0B76">
        <w:tc>
          <w:tcPr>
            <w:tcW w:w="8370" w:type="dxa"/>
          </w:tcPr>
          <w:p w14:paraId="1BD08585" w14:textId="77777777" w:rsidR="00FA2776" w:rsidRPr="00572DD5" w:rsidRDefault="00FA2776" w:rsidP="00884D77">
            <w:pPr>
              <w:spacing w:line="276" w:lineRule="auto"/>
              <w:jc w:val="center"/>
              <w:rPr>
                <w:rFonts w:ascii="Times New Roman" w:hAnsi="Times New Roman" w:cs="Times New Roman"/>
                <w:color w:val="000000" w:themeColor="text1"/>
                <w:sz w:val="24"/>
                <w:szCs w:val="24"/>
              </w:rPr>
            </w:pPr>
            <w:r w:rsidRPr="00572DD5">
              <w:rPr>
                <w:rFonts w:ascii="Times New Roman" w:hAnsi="Times New Roman" w:cs="Times New Roman"/>
                <w:noProof/>
                <w:color w:val="000000" w:themeColor="text1"/>
                <w:sz w:val="24"/>
                <w:szCs w:val="24"/>
              </w:rPr>
              <w:lastRenderedPageBreak/>
              <w:drawing>
                <wp:inline distT="0" distB="0" distL="0" distR="0" wp14:anchorId="0091DEC2" wp14:editId="771B7697">
                  <wp:extent cx="3947268" cy="1924216"/>
                  <wp:effectExtent l="0" t="0" r="0" b="0"/>
                  <wp:docPr id="1"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0BB205B-4165-9AEE-C537-7679C77E4E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0BB205B-4165-9AEE-C537-7679C77E4EDF}"/>
                              </a:ext>
                            </a:extLst>
                          </pic:cNvPr>
                          <pic:cNvPicPr>
                            <a:picLocks noChangeAspect="1"/>
                          </pic:cNvPicPr>
                        </pic:nvPicPr>
                        <pic:blipFill>
                          <a:blip r:embed="rId15"/>
                          <a:stretch>
                            <a:fillRect/>
                          </a:stretch>
                        </pic:blipFill>
                        <pic:spPr>
                          <a:xfrm>
                            <a:off x="0" y="0"/>
                            <a:ext cx="3983186" cy="1941726"/>
                          </a:xfrm>
                          <a:prstGeom prst="rect">
                            <a:avLst/>
                          </a:prstGeom>
                        </pic:spPr>
                      </pic:pic>
                    </a:graphicData>
                  </a:graphic>
                </wp:inline>
              </w:drawing>
            </w:r>
          </w:p>
        </w:tc>
      </w:tr>
      <w:tr w:rsidR="00FA2776" w:rsidRPr="00572DD5" w14:paraId="649EC7E3" w14:textId="77777777" w:rsidTr="005C0B76">
        <w:tc>
          <w:tcPr>
            <w:tcW w:w="8370" w:type="dxa"/>
          </w:tcPr>
          <w:p w14:paraId="53F46EF9" w14:textId="77777777" w:rsidR="00FA2776" w:rsidRPr="00572DD5" w:rsidRDefault="00FA2776" w:rsidP="00884D77">
            <w:pPr>
              <w:keepNext/>
              <w:spacing w:line="276" w:lineRule="auto"/>
              <w:jc w:val="center"/>
              <w:rPr>
                <w:rFonts w:ascii="Times New Roman" w:hAnsi="Times New Roman" w:cs="Times New Roman"/>
                <w:color w:val="000000" w:themeColor="text1"/>
                <w:sz w:val="24"/>
                <w:szCs w:val="24"/>
              </w:rPr>
            </w:pPr>
            <w:r w:rsidRPr="00572DD5">
              <w:rPr>
                <w:rFonts w:ascii="Times New Roman" w:hAnsi="Times New Roman" w:cs="Times New Roman"/>
                <w:noProof/>
                <w:color w:val="000000" w:themeColor="text1"/>
                <w:sz w:val="24"/>
                <w:szCs w:val="24"/>
              </w:rPr>
              <w:drawing>
                <wp:inline distT="0" distB="0" distL="0" distR="0" wp14:anchorId="73A16EF2" wp14:editId="132A3B78">
                  <wp:extent cx="3941228" cy="2957885"/>
                  <wp:effectExtent l="0" t="0" r="2540" b="0"/>
                  <wp:docPr id="5"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170E57-4A06-31CF-E813-0D65265FA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170E57-4A06-31CF-E813-0D65265FA6E4}"/>
                              </a:ext>
                            </a:extLst>
                          </pic:cNvPr>
                          <pic:cNvPicPr>
                            <a:picLocks noChangeAspect="1"/>
                          </pic:cNvPicPr>
                        </pic:nvPicPr>
                        <pic:blipFill>
                          <a:blip r:embed="rId16"/>
                          <a:stretch>
                            <a:fillRect/>
                          </a:stretch>
                        </pic:blipFill>
                        <pic:spPr>
                          <a:xfrm>
                            <a:off x="0" y="0"/>
                            <a:ext cx="3974392" cy="2982774"/>
                          </a:xfrm>
                          <a:prstGeom prst="rect">
                            <a:avLst/>
                          </a:prstGeom>
                        </pic:spPr>
                      </pic:pic>
                    </a:graphicData>
                  </a:graphic>
                </wp:inline>
              </w:drawing>
            </w:r>
          </w:p>
          <w:p w14:paraId="63523A98" w14:textId="77777777" w:rsidR="00FA2776" w:rsidRPr="00572DD5" w:rsidRDefault="00FA2776" w:rsidP="005C0B76">
            <w:pPr>
              <w:pStyle w:val="Caption"/>
              <w:spacing w:line="276" w:lineRule="auto"/>
              <w:jc w:val="both"/>
              <w:rPr>
                <w:rFonts w:ascii="Times New Roman" w:hAnsi="Times New Roman" w:cs="Times New Roman"/>
                <w:i/>
                <w:iCs/>
                <w:color w:val="000000" w:themeColor="text1"/>
                <w:sz w:val="24"/>
                <w:szCs w:val="24"/>
              </w:rPr>
            </w:pPr>
            <w:r w:rsidRPr="00572DD5">
              <w:rPr>
                <w:rFonts w:ascii="Times New Roman" w:hAnsi="Times New Roman" w:cs="Times New Roman"/>
                <w:color w:val="000000" w:themeColor="text1"/>
                <w:sz w:val="24"/>
                <w:szCs w:val="24"/>
              </w:rPr>
              <w:t xml:space="preserve">Figure </w:t>
            </w:r>
            <w:r w:rsidRPr="00572DD5">
              <w:rPr>
                <w:rFonts w:ascii="Times New Roman" w:hAnsi="Times New Roman" w:cs="Times New Roman"/>
                <w:i/>
                <w:iCs/>
                <w:color w:val="000000" w:themeColor="text1"/>
                <w:sz w:val="24"/>
                <w:szCs w:val="24"/>
              </w:rPr>
              <w:fldChar w:fldCharType="begin"/>
            </w:r>
            <w:r w:rsidRPr="00572DD5">
              <w:rPr>
                <w:rFonts w:ascii="Times New Roman" w:hAnsi="Times New Roman" w:cs="Times New Roman"/>
                <w:color w:val="000000" w:themeColor="text1"/>
                <w:sz w:val="24"/>
                <w:szCs w:val="24"/>
              </w:rPr>
              <w:instrText xml:space="preserve"> SEQ Figure \* ARABIC </w:instrText>
            </w:r>
            <w:r w:rsidRPr="00572DD5">
              <w:rPr>
                <w:rFonts w:ascii="Times New Roman" w:hAnsi="Times New Roman" w:cs="Times New Roman"/>
                <w:i/>
                <w:iCs/>
                <w:color w:val="000000" w:themeColor="text1"/>
                <w:sz w:val="24"/>
                <w:szCs w:val="24"/>
              </w:rPr>
              <w:fldChar w:fldCharType="separate"/>
            </w:r>
            <w:r w:rsidRPr="00572DD5">
              <w:rPr>
                <w:rFonts w:ascii="Times New Roman" w:hAnsi="Times New Roman" w:cs="Times New Roman"/>
                <w:noProof/>
                <w:color w:val="000000" w:themeColor="text1"/>
                <w:sz w:val="24"/>
                <w:szCs w:val="24"/>
              </w:rPr>
              <w:t>1</w:t>
            </w:r>
            <w:r w:rsidRPr="00572DD5">
              <w:rPr>
                <w:rFonts w:ascii="Times New Roman" w:hAnsi="Times New Roman" w:cs="Times New Roman"/>
                <w:i/>
                <w:iCs/>
                <w:color w:val="000000" w:themeColor="text1"/>
                <w:sz w:val="24"/>
                <w:szCs w:val="24"/>
              </w:rPr>
              <w:fldChar w:fldCharType="end"/>
            </w:r>
            <w:r w:rsidRPr="00572DD5">
              <w:rPr>
                <w:rFonts w:ascii="Times New Roman" w:hAnsi="Times New Roman" w:cs="Times New Roman"/>
                <w:color w:val="000000" w:themeColor="text1"/>
                <w:sz w:val="24"/>
                <w:szCs w:val="24"/>
              </w:rPr>
              <w:t>: Mosaic Decoration in the Basilica of St. Mary Major, Rome 432-40 AD</w:t>
            </w:r>
          </w:p>
        </w:tc>
      </w:tr>
    </w:tbl>
    <w:p w14:paraId="3A67342B" w14:textId="77777777" w:rsidR="00FA2776" w:rsidRPr="00572DD5" w:rsidRDefault="00FA2776" w:rsidP="00FA2776">
      <w:pPr>
        <w:pStyle w:val="ListParagraph"/>
        <w:numPr>
          <w:ilvl w:val="1"/>
          <w:numId w:val="26"/>
        </w:numPr>
        <w:spacing w:after="0"/>
        <w:ind w:left="0" w:firstLine="0"/>
        <w:jc w:val="both"/>
        <w:rPr>
          <w:rFonts w:ascii="Times New Roman" w:hAnsi="Times New Roman" w:cs="Times New Roman"/>
          <w:b/>
          <w:bCs/>
          <w:color w:val="000000" w:themeColor="text1"/>
          <w:sz w:val="24"/>
          <w:szCs w:val="24"/>
        </w:rPr>
      </w:pPr>
      <w:r w:rsidRPr="00572DD5">
        <w:rPr>
          <w:rFonts w:ascii="Times New Roman" w:hAnsi="Times New Roman" w:cs="Times New Roman"/>
          <w:b/>
          <w:bCs/>
          <w:color w:val="000000" w:themeColor="text1"/>
          <w:sz w:val="24"/>
          <w:szCs w:val="24"/>
        </w:rPr>
        <w:t>Early Depictions and Iconography</w:t>
      </w:r>
    </w:p>
    <w:p w14:paraId="24493442"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To affirm the eternal virginity of Mary, Saint Joseph often artworks of early Christian art depict him as an aged man; this is a planned aspect of this art style (</w:t>
      </w:r>
      <w:proofErr w:type="spellStart"/>
      <w:r w:rsidRPr="00572DD5">
        <w:rPr>
          <w:rFonts w:ascii="Times New Roman" w:hAnsi="Times New Roman" w:cs="Times New Roman"/>
          <w:color w:val="000000" w:themeColor="text1"/>
          <w:sz w:val="24"/>
          <w:szCs w:val="24"/>
        </w:rPr>
        <w:t>Sowley</w:t>
      </w:r>
      <w:proofErr w:type="spellEnd"/>
      <w:r w:rsidRPr="00572DD5">
        <w:rPr>
          <w:rFonts w:ascii="Times New Roman" w:hAnsi="Times New Roman" w:cs="Times New Roman"/>
          <w:color w:val="000000" w:themeColor="text1"/>
          <w:sz w:val="24"/>
          <w:szCs w:val="24"/>
        </w:rPr>
        <w:t xml:space="preserve"> 2012, 440; Cruz 2019, 262). The nativity picture in Sinai art collection of 7th century portrays Joseph as an older man standing alone of the Virgin and Child, fully fulfilling his role of mere intact Virginity protector to Mary (</w:t>
      </w:r>
      <w:proofErr w:type="spellStart"/>
      <w:r w:rsidRPr="00572DD5">
        <w:rPr>
          <w:rFonts w:ascii="Times New Roman" w:hAnsi="Times New Roman" w:cs="Times New Roman"/>
          <w:color w:val="000000" w:themeColor="text1"/>
          <w:sz w:val="24"/>
          <w:szCs w:val="24"/>
        </w:rPr>
        <w:t>Serebrennikov</w:t>
      </w:r>
      <w:proofErr w:type="spellEnd"/>
      <w:r w:rsidRPr="00572DD5">
        <w:rPr>
          <w:rFonts w:ascii="Times New Roman" w:hAnsi="Times New Roman" w:cs="Times New Roman"/>
          <w:color w:val="000000" w:themeColor="text1"/>
          <w:sz w:val="24"/>
          <w:szCs w:val="24"/>
        </w:rPr>
        <w:t xml:space="preserve"> 2021, 931). (See fig. 3). This visual placement was often placed at the edges of the composition and played the role of protecting the virginity of Mary and the more subordinate role that the male figure in the Nativity scene had (Friedman 2023, 215). Equally, iconography in ivory relief depicting appealing scenes also has a nursing animal, Jesus first bath and angel hugging a shepherd but joseph mulling alone.</w:t>
      </w:r>
      <w:r w:rsidRPr="00572DD5">
        <w:rPr>
          <w:rFonts w:ascii="Times New Roman" w:eastAsia="Times New Roman" w:hAnsi="Times New Roman" w:cs="Times New Roman"/>
          <w:color w:val="000000" w:themeColor="text1"/>
          <w:sz w:val="24"/>
          <w:szCs w:val="24"/>
          <w:lang w:eastAsia="en-GB"/>
        </w:rPr>
        <w:t xml:space="preserve"> (</w:t>
      </w:r>
      <w:proofErr w:type="gramStart"/>
      <w:r w:rsidRPr="00572DD5">
        <w:rPr>
          <w:rFonts w:ascii="Times New Roman" w:hAnsi="Times New Roman" w:cs="Times New Roman"/>
          <w:color w:val="000000" w:themeColor="text1"/>
          <w:sz w:val="24"/>
          <w:szCs w:val="24"/>
        </w:rPr>
        <w:t>see</w:t>
      </w:r>
      <w:proofErr w:type="gramEnd"/>
      <w:r w:rsidRPr="00572DD5">
        <w:rPr>
          <w:rFonts w:ascii="Times New Roman" w:hAnsi="Times New Roman" w:cs="Times New Roman"/>
          <w:color w:val="000000" w:themeColor="text1"/>
          <w:sz w:val="24"/>
          <w:szCs w:val="24"/>
        </w:rPr>
        <w:t xml:space="preserve"> fig. 4). Such description helped him to earn the status of a loyal protector instead of a biological parent.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58"/>
      </w:tblGrid>
      <w:tr w:rsidR="00FA2776" w:rsidRPr="00572DD5" w14:paraId="05BC4743" w14:textId="77777777" w:rsidTr="005C0B76">
        <w:tc>
          <w:tcPr>
            <w:tcW w:w="4148" w:type="dxa"/>
          </w:tcPr>
          <w:p w14:paraId="27668B44" w14:textId="77777777" w:rsidR="00FA2776" w:rsidRPr="00572DD5" w:rsidRDefault="00FA2776" w:rsidP="00884D77">
            <w:pPr>
              <w:keepNext/>
              <w:spacing w:line="276" w:lineRule="auto"/>
              <w:jc w:val="center"/>
              <w:rPr>
                <w:rFonts w:ascii="Times New Roman" w:hAnsi="Times New Roman" w:cs="Times New Roman"/>
                <w:color w:val="000000" w:themeColor="text1"/>
                <w:sz w:val="24"/>
                <w:szCs w:val="24"/>
              </w:rPr>
            </w:pPr>
            <w:r w:rsidRPr="00572DD5">
              <w:rPr>
                <w:rFonts w:ascii="Times New Roman" w:hAnsi="Times New Roman" w:cs="Times New Roman"/>
                <w:noProof/>
                <w:color w:val="000000" w:themeColor="text1"/>
                <w:sz w:val="24"/>
                <w:szCs w:val="24"/>
              </w:rPr>
              <w:lastRenderedPageBreak/>
              <w:drawing>
                <wp:inline distT="0" distB="0" distL="0" distR="0" wp14:anchorId="56382051" wp14:editId="423CA655">
                  <wp:extent cx="2399616" cy="2775005"/>
                  <wp:effectExtent l="0" t="0" r="1270" b="6350"/>
                  <wp:docPr id="371089597"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5797BA8-8E6A-D98A-7F7E-86E4F669E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5797BA8-8E6A-D98A-7F7E-86E4F669EC5B}"/>
                              </a:ext>
                            </a:extLst>
                          </pic:cNvPr>
                          <pic:cNvPicPr>
                            <a:picLocks noChangeAspect="1"/>
                          </pic:cNvPicPr>
                        </pic:nvPicPr>
                        <pic:blipFill>
                          <a:blip r:embed="rId17"/>
                          <a:stretch>
                            <a:fillRect/>
                          </a:stretch>
                        </pic:blipFill>
                        <pic:spPr>
                          <a:xfrm>
                            <a:off x="0" y="0"/>
                            <a:ext cx="2408515" cy="2785296"/>
                          </a:xfrm>
                          <a:prstGeom prst="rect">
                            <a:avLst/>
                          </a:prstGeom>
                        </pic:spPr>
                      </pic:pic>
                    </a:graphicData>
                  </a:graphic>
                </wp:inline>
              </w:drawing>
            </w:r>
          </w:p>
          <w:p w14:paraId="23F96787" w14:textId="77777777" w:rsidR="00FA2776" w:rsidRPr="00572DD5" w:rsidRDefault="00FA2776" w:rsidP="005C0B76">
            <w:pPr>
              <w:pStyle w:val="Caption"/>
              <w:spacing w:line="276" w:lineRule="auto"/>
              <w:jc w:val="both"/>
              <w:rPr>
                <w:rFonts w:ascii="Times New Roman" w:hAnsi="Times New Roman" w:cs="Times New Roman"/>
                <w:i/>
                <w:iCs/>
                <w:color w:val="000000" w:themeColor="text1"/>
                <w:sz w:val="24"/>
                <w:szCs w:val="24"/>
              </w:rPr>
            </w:pPr>
            <w:r w:rsidRPr="00572DD5">
              <w:rPr>
                <w:rFonts w:ascii="Times New Roman" w:hAnsi="Times New Roman" w:cs="Times New Roman"/>
                <w:color w:val="000000" w:themeColor="text1"/>
                <w:sz w:val="24"/>
                <w:szCs w:val="24"/>
              </w:rPr>
              <w:t xml:space="preserve">Figure </w:t>
            </w:r>
            <w:r w:rsidRPr="00572DD5">
              <w:rPr>
                <w:rFonts w:ascii="Times New Roman" w:hAnsi="Times New Roman" w:cs="Times New Roman"/>
                <w:i/>
                <w:iCs/>
                <w:color w:val="000000" w:themeColor="text1"/>
                <w:sz w:val="24"/>
                <w:szCs w:val="24"/>
              </w:rPr>
              <w:fldChar w:fldCharType="begin"/>
            </w:r>
            <w:r w:rsidRPr="00572DD5">
              <w:rPr>
                <w:rFonts w:ascii="Times New Roman" w:hAnsi="Times New Roman" w:cs="Times New Roman"/>
                <w:color w:val="000000" w:themeColor="text1"/>
                <w:sz w:val="24"/>
                <w:szCs w:val="24"/>
              </w:rPr>
              <w:instrText xml:space="preserve"> SEQ Figure \* ARABIC </w:instrText>
            </w:r>
            <w:r w:rsidRPr="00572DD5">
              <w:rPr>
                <w:rFonts w:ascii="Times New Roman" w:hAnsi="Times New Roman" w:cs="Times New Roman"/>
                <w:i/>
                <w:iCs/>
                <w:color w:val="000000" w:themeColor="text1"/>
                <w:sz w:val="24"/>
                <w:szCs w:val="24"/>
              </w:rPr>
              <w:fldChar w:fldCharType="separate"/>
            </w:r>
            <w:r w:rsidRPr="00572DD5">
              <w:rPr>
                <w:rFonts w:ascii="Times New Roman" w:hAnsi="Times New Roman" w:cs="Times New Roman"/>
                <w:noProof/>
                <w:color w:val="000000" w:themeColor="text1"/>
                <w:sz w:val="24"/>
                <w:szCs w:val="24"/>
              </w:rPr>
              <w:t>2</w:t>
            </w:r>
            <w:r w:rsidRPr="00572DD5">
              <w:rPr>
                <w:rFonts w:ascii="Times New Roman" w:hAnsi="Times New Roman" w:cs="Times New Roman"/>
                <w:i/>
                <w:iCs/>
                <w:color w:val="000000" w:themeColor="text1"/>
                <w:sz w:val="24"/>
                <w:szCs w:val="24"/>
              </w:rPr>
              <w:fldChar w:fldCharType="end"/>
            </w:r>
            <w:r w:rsidRPr="00572DD5">
              <w:rPr>
                <w:rFonts w:ascii="Times New Roman" w:hAnsi="Times New Roman" w:cs="Times New Roman"/>
                <w:color w:val="000000" w:themeColor="text1"/>
                <w:sz w:val="24"/>
                <w:szCs w:val="24"/>
              </w:rPr>
              <w:t>: Nativity – The Sinai Icon Collection 7th century</w:t>
            </w:r>
          </w:p>
        </w:tc>
        <w:tc>
          <w:tcPr>
            <w:tcW w:w="4158" w:type="dxa"/>
          </w:tcPr>
          <w:p w14:paraId="320565E2" w14:textId="77777777" w:rsidR="00FA2776" w:rsidRPr="00572DD5" w:rsidRDefault="00FA2776" w:rsidP="00884D77">
            <w:pPr>
              <w:keepNext/>
              <w:tabs>
                <w:tab w:val="center" w:pos="2146"/>
              </w:tabs>
              <w:spacing w:line="276" w:lineRule="auto"/>
              <w:jc w:val="center"/>
              <w:rPr>
                <w:rFonts w:ascii="Times New Roman" w:hAnsi="Times New Roman" w:cs="Times New Roman"/>
                <w:color w:val="000000" w:themeColor="text1"/>
                <w:sz w:val="24"/>
                <w:szCs w:val="24"/>
              </w:rPr>
            </w:pPr>
            <w:r w:rsidRPr="00572DD5">
              <w:rPr>
                <w:rFonts w:ascii="Times New Roman" w:hAnsi="Times New Roman" w:cs="Times New Roman"/>
                <w:noProof/>
                <w:color w:val="000000" w:themeColor="text1"/>
                <w:sz w:val="24"/>
                <w:szCs w:val="24"/>
              </w:rPr>
              <w:drawing>
                <wp:inline distT="0" distB="0" distL="0" distR="0" wp14:anchorId="2BC5DBBA" wp14:editId="608B4808">
                  <wp:extent cx="2423207" cy="2782957"/>
                  <wp:effectExtent l="0" t="0" r="0" b="0"/>
                  <wp:docPr id="6"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B31D726-6758-9222-596F-36BB9A123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B31D726-6758-9222-596F-36BB9A123BB1}"/>
                              </a:ext>
                            </a:extLst>
                          </pic:cNvPr>
                          <pic:cNvPicPr>
                            <a:picLocks noChangeAspect="1"/>
                          </pic:cNvPicPr>
                        </pic:nvPicPr>
                        <pic:blipFill>
                          <a:blip r:embed="rId18"/>
                          <a:stretch>
                            <a:fillRect/>
                          </a:stretch>
                        </pic:blipFill>
                        <pic:spPr>
                          <a:xfrm>
                            <a:off x="0" y="0"/>
                            <a:ext cx="2431301" cy="2792252"/>
                          </a:xfrm>
                          <a:prstGeom prst="rect">
                            <a:avLst/>
                          </a:prstGeom>
                        </pic:spPr>
                      </pic:pic>
                    </a:graphicData>
                  </a:graphic>
                </wp:inline>
              </w:drawing>
            </w:r>
          </w:p>
          <w:p w14:paraId="14225FA7" w14:textId="77777777" w:rsidR="00FA2776" w:rsidRPr="00572DD5" w:rsidRDefault="00FA2776" w:rsidP="005C0B76">
            <w:pPr>
              <w:pStyle w:val="Caption"/>
              <w:spacing w:line="276" w:lineRule="auto"/>
              <w:jc w:val="both"/>
              <w:rPr>
                <w:rFonts w:ascii="Times New Roman" w:hAnsi="Times New Roman" w:cs="Times New Roman"/>
                <w:i/>
                <w:iCs/>
                <w:color w:val="000000" w:themeColor="text1"/>
                <w:sz w:val="24"/>
                <w:szCs w:val="24"/>
              </w:rPr>
            </w:pPr>
            <w:r w:rsidRPr="00572DD5">
              <w:rPr>
                <w:rFonts w:ascii="Times New Roman" w:hAnsi="Times New Roman" w:cs="Times New Roman"/>
                <w:color w:val="000000" w:themeColor="text1"/>
                <w:sz w:val="24"/>
                <w:szCs w:val="24"/>
              </w:rPr>
              <w:t xml:space="preserve">Figure </w:t>
            </w:r>
            <w:r w:rsidRPr="00572DD5">
              <w:rPr>
                <w:rFonts w:ascii="Times New Roman" w:hAnsi="Times New Roman" w:cs="Times New Roman"/>
                <w:i/>
                <w:iCs/>
                <w:color w:val="000000" w:themeColor="text1"/>
                <w:sz w:val="24"/>
                <w:szCs w:val="24"/>
              </w:rPr>
              <w:fldChar w:fldCharType="begin"/>
            </w:r>
            <w:r w:rsidRPr="00572DD5">
              <w:rPr>
                <w:rFonts w:ascii="Times New Roman" w:hAnsi="Times New Roman" w:cs="Times New Roman"/>
                <w:color w:val="000000" w:themeColor="text1"/>
                <w:sz w:val="24"/>
                <w:szCs w:val="24"/>
              </w:rPr>
              <w:instrText xml:space="preserve"> SEQ Figure \* ARABIC </w:instrText>
            </w:r>
            <w:r w:rsidRPr="00572DD5">
              <w:rPr>
                <w:rFonts w:ascii="Times New Roman" w:hAnsi="Times New Roman" w:cs="Times New Roman"/>
                <w:i/>
                <w:iCs/>
                <w:color w:val="000000" w:themeColor="text1"/>
                <w:sz w:val="24"/>
                <w:szCs w:val="24"/>
              </w:rPr>
              <w:fldChar w:fldCharType="separate"/>
            </w:r>
            <w:r w:rsidRPr="00572DD5">
              <w:rPr>
                <w:rFonts w:ascii="Times New Roman" w:hAnsi="Times New Roman" w:cs="Times New Roman"/>
                <w:noProof/>
                <w:color w:val="000000" w:themeColor="text1"/>
                <w:sz w:val="24"/>
                <w:szCs w:val="24"/>
              </w:rPr>
              <w:t>3</w:t>
            </w:r>
            <w:r w:rsidRPr="00572DD5">
              <w:rPr>
                <w:rFonts w:ascii="Times New Roman" w:hAnsi="Times New Roman" w:cs="Times New Roman"/>
                <w:i/>
                <w:iCs/>
                <w:color w:val="000000" w:themeColor="text1"/>
                <w:sz w:val="24"/>
                <w:szCs w:val="24"/>
              </w:rPr>
              <w:fldChar w:fldCharType="end"/>
            </w:r>
            <w:r w:rsidRPr="00572DD5">
              <w:rPr>
                <w:rFonts w:ascii="Times New Roman" w:hAnsi="Times New Roman" w:cs="Times New Roman"/>
                <w:color w:val="000000" w:themeColor="text1"/>
                <w:sz w:val="24"/>
                <w:szCs w:val="24"/>
              </w:rPr>
              <w:t>: Ivory reliefs carved in Constantinople in the 11th century in Vatican Museum.</w:t>
            </w:r>
          </w:p>
        </w:tc>
      </w:tr>
    </w:tbl>
    <w:p w14:paraId="230694A8" w14:textId="77777777" w:rsidR="00FA2776" w:rsidRPr="00572DD5" w:rsidRDefault="00FA2776" w:rsidP="00FA2776">
      <w:pPr>
        <w:pStyle w:val="ListParagraph"/>
        <w:numPr>
          <w:ilvl w:val="1"/>
          <w:numId w:val="26"/>
        </w:numPr>
        <w:spacing w:after="0"/>
        <w:ind w:left="0" w:firstLine="0"/>
        <w:jc w:val="both"/>
        <w:rPr>
          <w:rFonts w:ascii="Times New Roman" w:hAnsi="Times New Roman" w:cs="Times New Roman"/>
          <w:b/>
          <w:bCs/>
          <w:color w:val="000000" w:themeColor="text1"/>
          <w:sz w:val="24"/>
          <w:szCs w:val="24"/>
        </w:rPr>
      </w:pPr>
      <w:r w:rsidRPr="00572DD5">
        <w:rPr>
          <w:rFonts w:ascii="Times New Roman" w:hAnsi="Times New Roman" w:cs="Times New Roman"/>
          <w:b/>
          <w:bCs/>
          <w:color w:val="000000" w:themeColor="text1"/>
          <w:sz w:val="24"/>
          <w:szCs w:val="24"/>
        </w:rPr>
        <w:t>The Role of Humor and Satire</w:t>
      </w:r>
    </w:p>
    <w:p w14:paraId="4E81B72A"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 xml:space="preserve">One of the most prominent features of the artistic traditions in the Middle Ages was the application of </w:t>
      </w:r>
      <w:proofErr w:type="spellStart"/>
      <w:r w:rsidRPr="00572DD5">
        <w:rPr>
          <w:rFonts w:ascii="Times New Roman" w:hAnsi="Times New Roman" w:cs="Times New Roman"/>
          <w:color w:val="000000" w:themeColor="text1"/>
          <w:sz w:val="24"/>
          <w:szCs w:val="24"/>
        </w:rPr>
        <w:t>humour</w:t>
      </w:r>
      <w:proofErr w:type="spellEnd"/>
      <w:r w:rsidRPr="00572DD5">
        <w:rPr>
          <w:rFonts w:ascii="Times New Roman" w:hAnsi="Times New Roman" w:cs="Times New Roman"/>
          <w:color w:val="000000" w:themeColor="text1"/>
          <w:sz w:val="24"/>
          <w:szCs w:val="24"/>
        </w:rPr>
        <w:t xml:space="preserve"> and satire to the religious subjects and Saint Joseph was not an exception (Williams 2018; 2019). This did not mean that this was necessarily opposing to worship but it was instead in line with modern popular culture and might even enhance the spirituality of the faithful (Williams 2018). Portraits of Saint Joseph with his weary and drowsy and menial, rather </w:t>
      </w:r>
      <w:proofErr w:type="spellStart"/>
      <w:r w:rsidRPr="00572DD5">
        <w:rPr>
          <w:rFonts w:ascii="Times New Roman" w:hAnsi="Times New Roman" w:cs="Times New Roman"/>
          <w:color w:val="000000" w:themeColor="text1"/>
          <w:sz w:val="24"/>
          <w:szCs w:val="24"/>
        </w:rPr>
        <w:t>anachronic</w:t>
      </w:r>
      <w:proofErr w:type="spellEnd"/>
      <w:r w:rsidRPr="00572DD5">
        <w:rPr>
          <w:rFonts w:ascii="Times New Roman" w:hAnsi="Times New Roman" w:cs="Times New Roman"/>
          <w:color w:val="000000" w:themeColor="text1"/>
          <w:sz w:val="24"/>
          <w:szCs w:val="24"/>
        </w:rPr>
        <w:t xml:space="preserve"> </w:t>
      </w:r>
      <w:proofErr w:type="gramStart"/>
      <w:r w:rsidRPr="00572DD5">
        <w:rPr>
          <w:rFonts w:ascii="Times New Roman" w:hAnsi="Times New Roman" w:cs="Times New Roman"/>
          <w:color w:val="000000" w:themeColor="text1"/>
          <w:sz w:val="24"/>
          <w:szCs w:val="24"/>
        </w:rPr>
        <w:t>composition were</w:t>
      </w:r>
      <w:proofErr w:type="gramEnd"/>
      <w:r w:rsidRPr="00572DD5">
        <w:rPr>
          <w:rFonts w:ascii="Times New Roman" w:hAnsi="Times New Roman" w:cs="Times New Roman"/>
          <w:color w:val="000000" w:themeColor="text1"/>
          <w:sz w:val="24"/>
          <w:szCs w:val="24"/>
        </w:rPr>
        <w:t xml:space="preserve"> frequent. As an example, we can often see him asleep in Nativity, or involved in household tasks when Mary and the Christ Child are the subjects of interest (</w:t>
      </w:r>
      <w:proofErr w:type="spellStart"/>
      <w:r w:rsidRPr="00572DD5">
        <w:rPr>
          <w:rFonts w:ascii="Times New Roman" w:hAnsi="Times New Roman" w:cs="Times New Roman"/>
          <w:color w:val="000000" w:themeColor="text1"/>
          <w:sz w:val="24"/>
          <w:szCs w:val="24"/>
        </w:rPr>
        <w:t>Coursey</w:t>
      </w:r>
      <w:proofErr w:type="spellEnd"/>
      <w:r w:rsidRPr="00572DD5">
        <w:rPr>
          <w:rFonts w:ascii="Times New Roman" w:hAnsi="Times New Roman" w:cs="Times New Roman"/>
          <w:color w:val="000000" w:themeColor="text1"/>
          <w:sz w:val="24"/>
          <w:szCs w:val="24"/>
        </w:rPr>
        <w:t xml:space="preserve"> 2019, 54). These may be the way that Joseph warmed up the water to bathe the baby, making his feet warm near a </w:t>
      </w:r>
      <w:proofErr w:type="gramStart"/>
      <w:r w:rsidRPr="00572DD5">
        <w:rPr>
          <w:rFonts w:ascii="Times New Roman" w:hAnsi="Times New Roman" w:cs="Times New Roman"/>
          <w:color w:val="000000" w:themeColor="text1"/>
          <w:sz w:val="24"/>
          <w:szCs w:val="24"/>
        </w:rPr>
        <w:t>fire,</w:t>
      </w:r>
      <w:proofErr w:type="gramEnd"/>
      <w:r w:rsidRPr="00572DD5">
        <w:rPr>
          <w:rFonts w:ascii="Times New Roman" w:hAnsi="Times New Roman" w:cs="Times New Roman"/>
          <w:color w:val="000000" w:themeColor="text1"/>
          <w:sz w:val="24"/>
          <w:szCs w:val="24"/>
        </w:rPr>
        <w:t xml:space="preserve"> or simply going back to get water to the Holy Family on their Flight out of Egypt (</w:t>
      </w:r>
      <w:proofErr w:type="spellStart"/>
      <w:r w:rsidRPr="00572DD5">
        <w:rPr>
          <w:rFonts w:ascii="Times New Roman" w:hAnsi="Times New Roman" w:cs="Times New Roman"/>
          <w:color w:val="000000" w:themeColor="text1"/>
          <w:sz w:val="24"/>
          <w:szCs w:val="24"/>
        </w:rPr>
        <w:t>Payan</w:t>
      </w:r>
      <w:proofErr w:type="spellEnd"/>
      <w:r w:rsidRPr="00572DD5">
        <w:rPr>
          <w:rFonts w:ascii="Times New Roman" w:hAnsi="Times New Roman" w:cs="Times New Roman"/>
          <w:color w:val="000000" w:themeColor="text1"/>
          <w:sz w:val="24"/>
          <w:szCs w:val="24"/>
        </w:rPr>
        <w:t xml:space="preserve"> 1997, 3).</w:t>
      </w:r>
      <w:r w:rsidRPr="00572DD5">
        <w:rPr>
          <w:rFonts w:ascii="Times New Roman" w:eastAsia="Times New Roman" w:hAnsi="Times New Roman" w:cs="Times New Roman"/>
          <w:color w:val="000000" w:themeColor="text1"/>
          <w:sz w:val="24"/>
          <w:szCs w:val="24"/>
          <w:lang w:eastAsia="en-GB"/>
        </w:rPr>
        <w:t xml:space="preserve"> (</w:t>
      </w:r>
      <w:proofErr w:type="gramStart"/>
      <w:r w:rsidRPr="00572DD5">
        <w:rPr>
          <w:rFonts w:ascii="Times New Roman" w:hAnsi="Times New Roman" w:cs="Times New Roman"/>
          <w:color w:val="000000" w:themeColor="text1"/>
          <w:sz w:val="24"/>
          <w:szCs w:val="24"/>
        </w:rPr>
        <w:t>see</w:t>
      </w:r>
      <w:proofErr w:type="gramEnd"/>
      <w:r w:rsidRPr="00572DD5">
        <w:rPr>
          <w:rFonts w:ascii="Times New Roman" w:hAnsi="Times New Roman" w:cs="Times New Roman"/>
          <w:color w:val="000000" w:themeColor="text1"/>
          <w:sz w:val="24"/>
          <w:szCs w:val="24"/>
        </w:rPr>
        <w:t xml:space="preserve"> fig.4,5 &amp; 6)</w:t>
      </w:r>
    </w:p>
    <w:p w14:paraId="615CA0B2"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These images could also be seen in the plays of the medieval times, including the York Corpus Christi plays, where Joseph could be labeled as "grumbling" or as an awkward fourth wheel (</w:t>
      </w:r>
      <w:proofErr w:type="spellStart"/>
      <w:r w:rsidRPr="00572DD5">
        <w:rPr>
          <w:rFonts w:ascii="Times New Roman" w:hAnsi="Times New Roman" w:cs="Times New Roman"/>
          <w:color w:val="000000" w:themeColor="text1"/>
          <w:sz w:val="24"/>
          <w:szCs w:val="24"/>
        </w:rPr>
        <w:t>Coursey</w:t>
      </w:r>
      <w:proofErr w:type="spellEnd"/>
      <w:r w:rsidRPr="00572DD5">
        <w:rPr>
          <w:rFonts w:ascii="Times New Roman" w:hAnsi="Times New Roman" w:cs="Times New Roman"/>
          <w:color w:val="000000" w:themeColor="text1"/>
          <w:sz w:val="24"/>
          <w:szCs w:val="24"/>
        </w:rPr>
        <w:t xml:space="preserve"> 2019, 54). According to Anne L. Williams, this kind of humor, which, at times, includes him as an old fool, went hand in hand with his earlier admiration, particularly between the 14th and the early 16th centuries (Williams 2018). </w:t>
      </w:r>
      <w:proofErr w:type="gramStart"/>
      <w:r w:rsidRPr="00572DD5">
        <w:rPr>
          <w:rFonts w:ascii="Times New Roman" w:hAnsi="Times New Roman" w:cs="Times New Roman"/>
          <w:color w:val="000000" w:themeColor="text1"/>
          <w:sz w:val="24"/>
          <w:szCs w:val="24"/>
        </w:rPr>
        <w:t>t</w:t>
      </w:r>
      <w:proofErr w:type="gramEnd"/>
      <w:r w:rsidRPr="00572DD5">
        <w:rPr>
          <w:rFonts w:ascii="Times New Roman" w:hAnsi="Times New Roman" w:cs="Times New Roman"/>
          <w:color w:val="000000" w:themeColor="text1"/>
          <w:sz w:val="24"/>
          <w:szCs w:val="24"/>
        </w:rPr>
        <w:t xml:space="preserve"> played a complicated role, and could be relatable and well-liked, and even slightly critical of societal expectations, without diminishing his final holiness (A. Williams 2020; A. L. Williams 2018). These humorous aspects were especially common in the courtly art of the early 15th century, but they were the minority of all the possible representations (</w:t>
      </w:r>
      <w:proofErr w:type="spellStart"/>
      <w:r w:rsidRPr="00572DD5">
        <w:rPr>
          <w:rFonts w:ascii="Times New Roman" w:hAnsi="Times New Roman" w:cs="Times New Roman"/>
          <w:color w:val="000000" w:themeColor="text1"/>
          <w:sz w:val="24"/>
          <w:szCs w:val="24"/>
        </w:rPr>
        <w:t>Payan</w:t>
      </w:r>
      <w:proofErr w:type="spellEnd"/>
      <w:r w:rsidRPr="00572DD5">
        <w:rPr>
          <w:rFonts w:ascii="Times New Roman" w:hAnsi="Times New Roman" w:cs="Times New Roman"/>
          <w:color w:val="000000" w:themeColor="text1"/>
          <w:sz w:val="24"/>
          <w:szCs w:val="24"/>
        </w:rPr>
        <w:t xml:space="preserve"> 1997, 3).</w:t>
      </w:r>
    </w:p>
    <w:p w14:paraId="398DAFB8" w14:textId="77777777" w:rsidR="00FA2776" w:rsidRPr="00572DD5" w:rsidRDefault="00FA2776" w:rsidP="00FA2776">
      <w:pPr>
        <w:spacing w:after="0"/>
        <w:jc w:val="both"/>
        <w:rPr>
          <w:rFonts w:ascii="Times New Roman" w:hAnsi="Times New Roman" w:cs="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7"/>
        <w:gridCol w:w="3337"/>
        <w:gridCol w:w="2886"/>
      </w:tblGrid>
      <w:tr w:rsidR="00FA2776" w:rsidRPr="00572DD5" w14:paraId="6F997714" w14:textId="77777777" w:rsidTr="005C0B76">
        <w:tc>
          <w:tcPr>
            <w:tcW w:w="3412" w:type="dxa"/>
          </w:tcPr>
          <w:p w14:paraId="0B9B04A2" w14:textId="77777777" w:rsidR="00FA2776" w:rsidRPr="00572DD5" w:rsidRDefault="00FA2776" w:rsidP="005C0B76">
            <w:pPr>
              <w:keepNext/>
              <w:tabs>
                <w:tab w:val="right" w:pos="4292"/>
              </w:tabs>
              <w:spacing w:line="276" w:lineRule="auto"/>
              <w:jc w:val="both"/>
              <w:rPr>
                <w:rFonts w:ascii="Times New Roman" w:hAnsi="Times New Roman" w:cs="Times New Roman"/>
                <w:color w:val="000000" w:themeColor="text1"/>
                <w:sz w:val="24"/>
                <w:szCs w:val="24"/>
              </w:rPr>
            </w:pPr>
            <w:r w:rsidRPr="00572DD5">
              <w:rPr>
                <w:rFonts w:ascii="Times New Roman" w:hAnsi="Times New Roman" w:cs="Times New Roman"/>
                <w:noProof/>
                <w:color w:val="000000" w:themeColor="text1"/>
                <w:sz w:val="24"/>
                <w:szCs w:val="24"/>
              </w:rPr>
              <w:lastRenderedPageBreak/>
              <w:drawing>
                <wp:inline distT="0" distB="0" distL="0" distR="0" wp14:anchorId="5A575676" wp14:editId="639CDADC">
                  <wp:extent cx="1584844" cy="2520000"/>
                  <wp:effectExtent l="0" t="0" r="0" b="0"/>
                  <wp:docPr id="2"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16EB5F6-4C55-C0F3-1D0C-21BFB283D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16EB5F6-4C55-C0F3-1D0C-21BFB283DA4B}"/>
                              </a:ext>
                            </a:extLst>
                          </pic:cNvPr>
                          <pic:cNvPicPr>
                            <a:picLocks noChangeAspect="1"/>
                          </pic:cNvPicPr>
                        </pic:nvPicPr>
                        <pic:blipFill>
                          <a:blip r:embed="rId19"/>
                          <a:stretch>
                            <a:fillRect/>
                          </a:stretch>
                        </pic:blipFill>
                        <pic:spPr>
                          <a:xfrm>
                            <a:off x="0" y="0"/>
                            <a:ext cx="1584844" cy="2520000"/>
                          </a:xfrm>
                          <a:prstGeom prst="rect">
                            <a:avLst/>
                          </a:prstGeom>
                        </pic:spPr>
                      </pic:pic>
                    </a:graphicData>
                  </a:graphic>
                </wp:inline>
              </w:drawing>
            </w:r>
          </w:p>
          <w:p w14:paraId="550D65B6" w14:textId="77777777" w:rsidR="00FA2776" w:rsidRPr="00884D77" w:rsidRDefault="00FA2776" w:rsidP="005C0B76">
            <w:pPr>
              <w:pStyle w:val="Caption"/>
              <w:spacing w:line="276" w:lineRule="auto"/>
              <w:jc w:val="both"/>
              <w:rPr>
                <w:rFonts w:ascii="Times New Roman" w:hAnsi="Times New Roman" w:cs="Times New Roman"/>
                <w:b w:val="0"/>
                <w:bCs w:val="0"/>
                <w:i/>
                <w:iCs/>
                <w:color w:val="000000" w:themeColor="text1"/>
                <w:sz w:val="24"/>
                <w:szCs w:val="24"/>
              </w:rPr>
            </w:pPr>
            <w:r w:rsidRPr="00884D77">
              <w:rPr>
                <w:rFonts w:ascii="Times New Roman" w:hAnsi="Times New Roman" w:cs="Times New Roman"/>
                <w:b w:val="0"/>
                <w:bCs w:val="0"/>
                <w:color w:val="000000" w:themeColor="text1"/>
                <w:sz w:val="24"/>
                <w:szCs w:val="24"/>
              </w:rPr>
              <w:t xml:space="preserve">Figure </w:t>
            </w:r>
            <w:r w:rsidRPr="00884D77">
              <w:rPr>
                <w:rFonts w:ascii="Times New Roman" w:hAnsi="Times New Roman" w:cs="Times New Roman"/>
                <w:b w:val="0"/>
                <w:bCs w:val="0"/>
                <w:i/>
                <w:iCs/>
                <w:color w:val="000000" w:themeColor="text1"/>
                <w:sz w:val="24"/>
                <w:szCs w:val="24"/>
              </w:rPr>
              <w:fldChar w:fldCharType="begin"/>
            </w:r>
            <w:r w:rsidRPr="00884D77">
              <w:rPr>
                <w:rFonts w:ascii="Times New Roman" w:hAnsi="Times New Roman" w:cs="Times New Roman"/>
                <w:b w:val="0"/>
                <w:bCs w:val="0"/>
                <w:color w:val="000000" w:themeColor="text1"/>
                <w:sz w:val="24"/>
                <w:szCs w:val="24"/>
              </w:rPr>
              <w:instrText xml:space="preserve"> SEQ Figure \* ARABIC </w:instrText>
            </w:r>
            <w:r w:rsidRPr="00884D77">
              <w:rPr>
                <w:rFonts w:ascii="Times New Roman" w:hAnsi="Times New Roman" w:cs="Times New Roman"/>
                <w:b w:val="0"/>
                <w:bCs w:val="0"/>
                <w:i/>
                <w:iCs/>
                <w:color w:val="000000" w:themeColor="text1"/>
                <w:sz w:val="24"/>
                <w:szCs w:val="24"/>
              </w:rPr>
              <w:fldChar w:fldCharType="separate"/>
            </w:r>
            <w:r w:rsidRPr="00884D77">
              <w:rPr>
                <w:rFonts w:ascii="Times New Roman" w:hAnsi="Times New Roman" w:cs="Times New Roman"/>
                <w:b w:val="0"/>
                <w:bCs w:val="0"/>
                <w:noProof/>
                <w:color w:val="000000" w:themeColor="text1"/>
                <w:sz w:val="24"/>
                <w:szCs w:val="24"/>
              </w:rPr>
              <w:t>4</w:t>
            </w:r>
            <w:r w:rsidRPr="00884D77">
              <w:rPr>
                <w:rFonts w:ascii="Times New Roman" w:hAnsi="Times New Roman" w:cs="Times New Roman"/>
                <w:b w:val="0"/>
                <w:bCs w:val="0"/>
                <w:i/>
                <w:iCs/>
                <w:color w:val="000000" w:themeColor="text1"/>
                <w:sz w:val="24"/>
                <w:szCs w:val="24"/>
              </w:rPr>
              <w:fldChar w:fldCharType="end"/>
            </w:r>
            <w:r w:rsidRPr="00884D77">
              <w:rPr>
                <w:rFonts w:ascii="Times New Roman" w:hAnsi="Times New Roman" w:cs="Times New Roman"/>
                <w:b w:val="0"/>
                <w:bCs w:val="0"/>
                <w:color w:val="000000" w:themeColor="text1"/>
                <w:sz w:val="24"/>
                <w:szCs w:val="24"/>
              </w:rPr>
              <w:t>: Master of the Legend of Saint Barbara (active in Brussels, 1470–1500), Adoration of the Magi, detail of central panel of a triptych, ca. 1480, oil on oak, 90.7 x 96.7 cm. Rome, Galleria Colonna, inv. 234</w:t>
            </w:r>
          </w:p>
        </w:tc>
        <w:tc>
          <w:tcPr>
            <w:tcW w:w="3711" w:type="dxa"/>
          </w:tcPr>
          <w:p w14:paraId="7E03CD0E" w14:textId="77777777" w:rsidR="00FA2776" w:rsidRPr="00572DD5" w:rsidRDefault="00FA2776" w:rsidP="005C0B76">
            <w:pPr>
              <w:keepNext/>
              <w:tabs>
                <w:tab w:val="left" w:pos="314"/>
                <w:tab w:val="center" w:pos="2146"/>
              </w:tabs>
              <w:spacing w:line="276" w:lineRule="auto"/>
              <w:jc w:val="both"/>
              <w:rPr>
                <w:rFonts w:ascii="Times New Roman" w:hAnsi="Times New Roman" w:cs="Times New Roman"/>
                <w:color w:val="000000" w:themeColor="text1"/>
                <w:sz w:val="24"/>
                <w:szCs w:val="24"/>
              </w:rPr>
            </w:pPr>
            <w:r w:rsidRPr="00572DD5">
              <w:rPr>
                <w:rFonts w:ascii="Times New Roman" w:hAnsi="Times New Roman" w:cs="Times New Roman"/>
                <w:noProof/>
                <w:color w:val="000000" w:themeColor="text1"/>
                <w:sz w:val="24"/>
                <w:szCs w:val="24"/>
              </w:rPr>
              <w:drawing>
                <wp:inline distT="0" distB="0" distL="0" distR="0" wp14:anchorId="13851CA4" wp14:editId="74A87693">
                  <wp:extent cx="1895600" cy="2520000"/>
                  <wp:effectExtent l="0" t="0" r="0" b="0"/>
                  <wp:docPr id="1077401642"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C64650B-420F-FE87-903B-335C5A83E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C64650B-420F-FE87-903B-335C5A83E505}"/>
                              </a:ext>
                            </a:extLst>
                          </pic:cNvPr>
                          <pic:cNvPicPr>
                            <a:picLocks noChangeAspect="1"/>
                          </pic:cNvPicPr>
                        </pic:nvPicPr>
                        <pic:blipFill>
                          <a:blip r:embed="rId20"/>
                          <a:stretch>
                            <a:fillRect/>
                          </a:stretch>
                        </pic:blipFill>
                        <pic:spPr>
                          <a:xfrm>
                            <a:off x="0" y="0"/>
                            <a:ext cx="1895600" cy="2520000"/>
                          </a:xfrm>
                          <a:prstGeom prst="rect">
                            <a:avLst/>
                          </a:prstGeom>
                        </pic:spPr>
                      </pic:pic>
                    </a:graphicData>
                  </a:graphic>
                </wp:inline>
              </w:drawing>
            </w:r>
          </w:p>
          <w:p w14:paraId="72DE9F66" w14:textId="77777777" w:rsidR="00FA2776" w:rsidRPr="00884D77" w:rsidRDefault="00FA2776" w:rsidP="005C0B76">
            <w:pPr>
              <w:pStyle w:val="Caption"/>
              <w:spacing w:line="276" w:lineRule="auto"/>
              <w:jc w:val="both"/>
              <w:rPr>
                <w:rFonts w:ascii="Times New Roman" w:hAnsi="Times New Roman" w:cs="Times New Roman"/>
                <w:b w:val="0"/>
                <w:bCs w:val="0"/>
                <w:i/>
                <w:iCs/>
                <w:color w:val="000000" w:themeColor="text1"/>
                <w:sz w:val="24"/>
                <w:szCs w:val="24"/>
              </w:rPr>
            </w:pPr>
            <w:r w:rsidRPr="00884D77">
              <w:rPr>
                <w:rFonts w:ascii="Times New Roman" w:hAnsi="Times New Roman" w:cs="Times New Roman"/>
                <w:b w:val="0"/>
                <w:bCs w:val="0"/>
                <w:color w:val="000000" w:themeColor="text1"/>
                <w:sz w:val="24"/>
                <w:szCs w:val="24"/>
              </w:rPr>
              <w:t xml:space="preserve">Figure </w:t>
            </w:r>
            <w:r w:rsidRPr="00884D77">
              <w:rPr>
                <w:rFonts w:ascii="Times New Roman" w:hAnsi="Times New Roman" w:cs="Times New Roman"/>
                <w:b w:val="0"/>
                <w:bCs w:val="0"/>
                <w:i/>
                <w:iCs/>
                <w:color w:val="000000" w:themeColor="text1"/>
                <w:sz w:val="24"/>
                <w:szCs w:val="24"/>
              </w:rPr>
              <w:fldChar w:fldCharType="begin"/>
            </w:r>
            <w:r w:rsidRPr="00884D77">
              <w:rPr>
                <w:rFonts w:ascii="Times New Roman" w:hAnsi="Times New Roman" w:cs="Times New Roman"/>
                <w:b w:val="0"/>
                <w:bCs w:val="0"/>
                <w:color w:val="000000" w:themeColor="text1"/>
                <w:sz w:val="24"/>
                <w:szCs w:val="24"/>
              </w:rPr>
              <w:instrText xml:space="preserve"> SEQ Figure \* ARABIC </w:instrText>
            </w:r>
            <w:r w:rsidRPr="00884D77">
              <w:rPr>
                <w:rFonts w:ascii="Times New Roman" w:hAnsi="Times New Roman" w:cs="Times New Roman"/>
                <w:b w:val="0"/>
                <w:bCs w:val="0"/>
                <w:i/>
                <w:iCs/>
                <w:color w:val="000000" w:themeColor="text1"/>
                <w:sz w:val="24"/>
                <w:szCs w:val="24"/>
              </w:rPr>
              <w:fldChar w:fldCharType="separate"/>
            </w:r>
            <w:r w:rsidRPr="00884D77">
              <w:rPr>
                <w:rFonts w:ascii="Times New Roman" w:hAnsi="Times New Roman" w:cs="Times New Roman"/>
                <w:b w:val="0"/>
                <w:bCs w:val="0"/>
                <w:noProof/>
                <w:color w:val="000000" w:themeColor="text1"/>
                <w:sz w:val="24"/>
                <w:szCs w:val="24"/>
              </w:rPr>
              <w:t>5</w:t>
            </w:r>
            <w:r w:rsidRPr="00884D77">
              <w:rPr>
                <w:rFonts w:ascii="Times New Roman" w:hAnsi="Times New Roman" w:cs="Times New Roman"/>
                <w:b w:val="0"/>
                <w:bCs w:val="0"/>
                <w:i/>
                <w:iCs/>
                <w:color w:val="000000" w:themeColor="text1"/>
                <w:sz w:val="24"/>
                <w:szCs w:val="24"/>
              </w:rPr>
              <w:fldChar w:fldCharType="end"/>
            </w:r>
            <w:r w:rsidRPr="00884D77">
              <w:rPr>
                <w:rFonts w:ascii="Times New Roman" w:hAnsi="Times New Roman" w:cs="Times New Roman"/>
                <w:b w:val="0"/>
                <w:bCs w:val="0"/>
                <w:color w:val="000000" w:themeColor="text1"/>
                <w:sz w:val="24"/>
                <w:szCs w:val="24"/>
              </w:rPr>
              <w:t xml:space="preserve">: Conrad von </w:t>
            </w:r>
            <w:proofErr w:type="spellStart"/>
            <w:r w:rsidRPr="00884D77">
              <w:rPr>
                <w:rFonts w:ascii="Times New Roman" w:hAnsi="Times New Roman" w:cs="Times New Roman"/>
                <w:b w:val="0"/>
                <w:bCs w:val="0"/>
                <w:color w:val="000000" w:themeColor="text1"/>
                <w:sz w:val="24"/>
                <w:szCs w:val="24"/>
              </w:rPr>
              <w:t>Soest</w:t>
            </w:r>
            <w:proofErr w:type="spellEnd"/>
            <w:r w:rsidRPr="00884D77">
              <w:rPr>
                <w:rFonts w:ascii="Times New Roman" w:hAnsi="Times New Roman" w:cs="Times New Roman"/>
                <w:b w:val="0"/>
                <w:bCs w:val="0"/>
                <w:color w:val="000000" w:themeColor="text1"/>
                <w:sz w:val="24"/>
                <w:szCs w:val="24"/>
              </w:rPr>
              <w:t xml:space="preserve">, Nativity, detail of the </w:t>
            </w:r>
            <w:proofErr w:type="spellStart"/>
            <w:r w:rsidRPr="00884D77">
              <w:rPr>
                <w:rFonts w:ascii="Times New Roman" w:hAnsi="Times New Roman" w:cs="Times New Roman"/>
                <w:b w:val="0"/>
                <w:bCs w:val="0"/>
                <w:color w:val="000000" w:themeColor="text1"/>
                <w:sz w:val="24"/>
                <w:szCs w:val="24"/>
              </w:rPr>
              <w:t>Wildunger</w:t>
            </w:r>
            <w:proofErr w:type="spellEnd"/>
            <w:r w:rsidRPr="00884D77">
              <w:rPr>
                <w:rFonts w:ascii="Times New Roman" w:hAnsi="Times New Roman" w:cs="Times New Roman"/>
                <w:b w:val="0"/>
                <w:bCs w:val="0"/>
                <w:color w:val="000000" w:themeColor="text1"/>
                <w:sz w:val="24"/>
                <w:szCs w:val="24"/>
              </w:rPr>
              <w:t xml:space="preserve"> Altar, 1403, tempera on wood, 188 x 152 cm. Bad </w:t>
            </w:r>
            <w:proofErr w:type="spellStart"/>
            <w:r w:rsidRPr="00884D77">
              <w:rPr>
                <w:rFonts w:ascii="Times New Roman" w:hAnsi="Times New Roman" w:cs="Times New Roman"/>
                <w:b w:val="0"/>
                <w:bCs w:val="0"/>
                <w:color w:val="000000" w:themeColor="text1"/>
                <w:sz w:val="24"/>
                <w:szCs w:val="24"/>
              </w:rPr>
              <w:t>Wildungen</w:t>
            </w:r>
            <w:proofErr w:type="spellEnd"/>
            <w:r w:rsidRPr="00884D77">
              <w:rPr>
                <w:rFonts w:ascii="Times New Roman" w:hAnsi="Times New Roman" w:cs="Times New Roman"/>
                <w:b w:val="0"/>
                <w:bCs w:val="0"/>
                <w:color w:val="000000" w:themeColor="text1"/>
                <w:sz w:val="24"/>
                <w:szCs w:val="24"/>
              </w:rPr>
              <w:t>, Germany</w:t>
            </w:r>
          </w:p>
          <w:p w14:paraId="6195FC12" w14:textId="77777777" w:rsidR="00FA2776" w:rsidRPr="00572DD5" w:rsidRDefault="00FA2776" w:rsidP="005C0B76">
            <w:pPr>
              <w:tabs>
                <w:tab w:val="left" w:pos="314"/>
                <w:tab w:val="center" w:pos="2146"/>
              </w:tabs>
              <w:spacing w:line="276" w:lineRule="auto"/>
              <w:jc w:val="both"/>
              <w:rPr>
                <w:rFonts w:ascii="Times New Roman" w:hAnsi="Times New Roman" w:cs="Times New Roman"/>
                <w:color w:val="000000" w:themeColor="text1"/>
                <w:sz w:val="24"/>
                <w:szCs w:val="24"/>
              </w:rPr>
            </w:pPr>
          </w:p>
        </w:tc>
        <w:tc>
          <w:tcPr>
            <w:tcW w:w="1893" w:type="dxa"/>
          </w:tcPr>
          <w:p w14:paraId="51F42DA8" w14:textId="77777777" w:rsidR="00FA2776" w:rsidRPr="00572DD5" w:rsidRDefault="00FA2776" w:rsidP="005C0B76">
            <w:pPr>
              <w:keepNext/>
              <w:tabs>
                <w:tab w:val="left" w:pos="314"/>
                <w:tab w:val="center" w:pos="2146"/>
              </w:tabs>
              <w:spacing w:line="276" w:lineRule="auto"/>
              <w:jc w:val="both"/>
              <w:rPr>
                <w:rFonts w:ascii="Times New Roman" w:hAnsi="Times New Roman" w:cs="Times New Roman"/>
                <w:color w:val="000000" w:themeColor="text1"/>
                <w:sz w:val="24"/>
                <w:szCs w:val="24"/>
              </w:rPr>
            </w:pPr>
            <w:r w:rsidRPr="00572DD5">
              <w:rPr>
                <w:rFonts w:ascii="Times New Roman" w:hAnsi="Times New Roman" w:cs="Times New Roman"/>
                <w:noProof/>
                <w:color w:val="000000" w:themeColor="text1"/>
                <w:sz w:val="24"/>
                <w:szCs w:val="24"/>
              </w:rPr>
              <w:drawing>
                <wp:inline distT="0" distB="0" distL="0" distR="0" wp14:anchorId="7DD9CBAD" wp14:editId="2767A9CE">
                  <wp:extent cx="1688203" cy="2520000"/>
                  <wp:effectExtent l="0" t="0" r="7620" b="0"/>
                  <wp:docPr id="1680734525"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3B6748B-D492-5B6C-234D-AD4F309BD5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3B6748B-D492-5B6C-234D-AD4F309BD510}"/>
                              </a:ext>
                            </a:extLst>
                          </pic:cNvPr>
                          <pic:cNvPicPr>
                            <a:picLocks noChangeAspect="1"/>
                          </pic:cNvPicPr>
                        </pic:nvPicPr>
                        <pic:blipFill>
                          <a:blip r:embed="rId21"/>
                          <a:stretch>
                            <a:fillRect/>
                          </a:stretch>
                        </pic:blipFill>
                        <pic:spPr>
                          <a:xfrm>
                            <a:off x="0" y="0"/>
                            <a:ext cx="1688203" cy="2520000"/>
                          </a:xfrm>
                          <a:prstGeom prst="rect">
                            <a:avLst/>
                          </a:prstGeom>
                        </pic:spPr>
                      </pic:pic>
                    </a:graphicData>
                  </a:graphic>
                </wp:inline>
              </w:drawing>
            </w:r>
          </w:p>
          <w:p w14:paraId="1F886E2F" w14:textId="77777777" w:rsidR="00FA2776" w:rsidRPr="00884D77" w:rsidRDefault="00FA2776" w:rsidP="005C0B76">
            <w:pPr>
              <w:pStyle w:val="Caption"/>
              <w:spacing w:line="276" w:lineRule="auto"/>
              <w:jc w:val="both"/>
              <w:rPr>
                <w:rFonts w:ascii="Times New Roman" w:hAnsi="Times New Roman" w:cs="Times New Roman"/>
                <w:b w:val="0"/>
                <w:bCs w:val="0"/>
                <w:i/>
                <w:iCs/>
                <w:color w:val="000000" w:themeColor="text1"/>
                <w:sz w:val="24"/>
                <w:szCs w:val="24"/>
              </w:rPr>
            </w:pPr>
            <w:r w:rsidRPr="00884D77">
              <w:rPr>
                <w:rFonts w:ascii="Times New Roman" w:hAnsi="Times New Roman" w:cs="Times New Roman"/>
                <w:b w:val="0"/>
                <w:bCs w:val="0"/>
                <w:color w:val="000000" w:themeColor="text1"/>
                <w:sz w:val="24"/>
                <w:szCs w:val="24"/>
              </w:rPr>
              <w:t xml:space="preserve">Figure </w:t>
            </w:r>
            <w:r w:rsidRPr="00884D77">
              <w:rPr>
                <w:rFonts w:ascii="Times New Roman" w:hAnsi="Times New Roman" w:cs="Times New Roman"/>
                <w:b w:val="0"/>
                <w:bCs w:val="0"/>
                <w:i/>
                <w:iCs/>
                <w:color w:val="000000" w:themeColor="text1"/>
                <w:sz w:val="24"/>
                <w:szCs w:val="24"/>
              </w:rPr>
              <w:fldChar w:fldCharType="begin"/>
            </w:r>
            <w:r w:rsidRPr="00884D77">
              <w:rPr>
                <w:rFonts w:ascii="Times New Roman" w:hAnsi="Times New Roman" w:cs="Times New Roman"/>
                <w:b w:val="0"/>
                <w:bCs w:val="0"/>
                <w:color w:val="000000" w:themeColor="text1"/>
                <w:sz w:val="24"/>
                <w:szCs w:val="24"/>
              </w:rPr>
              <w:instrText xml:space="preserve"> SEQ Figure \* ARABIC </w:instrText>
            </w:r>
            <w:r w:rsidRPr="00884D77">
              <w:rPr>
                <w:rFonts w:ascii="Times New Roman" w:hAnsi="Times New Roman" w:cs="Times New Roman"/>
                <w:b w:val="0"/>
                <w:bCs w:val="0"/>
                <w:i/>
                <w:iCs/>
                <w:color w:val="000000" w:themeColor="text1"/>
                <w:sz w:val="24"/>
                <w:szCs w:val="24"/>
              </w:rPr>
              <w:fldChar w:fldCharType="separate"/>
            </w:r>
            <w:r w:rsidRPr="00884D77">
              <w:rPr>
                <w:rFonts w:ascii="Times New Roman" w:hAnsi="Times New Roman" w:cs="Times New Roman"/>
                <w:b w:val="0"/>
                <w:bCs w:val="0"/>
                <w:noProof/>
                <w:color w:val="000000" w:themeColor="text1"/>
                <w:sz w:val="24"/>
                <w:szCs w:val="24"/>
              </w:rPr>
              <w:t>6</w:t>
            </w:r>
            <w:r w:rsidRPr="00884D77">
              <w:rPr>
                <w:rFonts w:ascii="Times New Roman" w:hAnsi="Times New Roman" w:cs="Times New Roman"/>
                <w:b w:val="0"/>
                <w:bCs w:val="0"/>
                <w:i/>
                <w:iCs/>
                <w:color w:val="000000" w:themeColor="text1"/>
                <w:sz w:val="24"/>
                <w:szCs w:val="24"/>
              </w:rPr>
              <w:fldChar w:fldCharType="end"/>
            </w:r>
            <w:r w:rsidRPr="00884D77">
              <w:rPr>
                <w:rFonts w:ascii="Times New Roman" w:hAnsi="Times New Roman" w:cs="Times New Roman"/>
                <w:b w:val="0"/>
                <w:bCs w:val="0"/>
                <w:color w:val="000000" w:themeColor="text1"/>
                <w:sz w:val="24"/>
                <w:szCs w:val="24"/>
              </w:rPr>
              <w:t>: Meister Bertram von Minden, Rest on the Flight into Egypt, detail of the Petri-Altar (</w:t>
            </w:r>
            <w:proofErr w:type="spellStart"/>
            <w:r w:rsidRPr="00884D77">
              <w:rPr>
                <w:rFonts w:ascii="Times New Roman" w:hAnsi="Times New Roman" w:cs="Times New Roman"/>
                <w:b w:val="0"/>
                <w:bCs w:val="0"/>
                <w:color w:val="000000" w:themeColor="text1"/>
                <w:sz w:val="24"/>
                <w:szCs w:val="24"/>
              </w:rPr>
              <w:t>Grabow</w:t>
            </w:r>
            <w:proofErr w:type="spellEnd"/>
            <w:r w:rsidRPr="00884D77">
              <w:rPr>
                <w:rFonts w:ascii="Times New Roman" w:hAnsi="Times New Roman" w:cs="Times New Roman"/>
                <w:b w:val="0"/>
                <w:bCs w:val="0"/>
                <w:color w:val="000000" w:themeColor="text1"/>
                <w:sz w:val="24"/>
                <w:szCs w:val="24"/>
              </w:rPr>
              <w:t xml:space="preserve"> Altar), 1379–83, tempera on oak, 266 x 726 cm (overall). Hamburg.</w:t>
            </w:r>
          </w:p>
          <w:p w14:paraId="4FF7C6FB" w14:textId="77777777" w:rsidR="00FA2776" w:rsidRPr="00572DD5" w:rsidRDefault="00FA2776" w:rsidP="005C0B76">
            <w:pPr>
              <w:keepNext/>
              <w:tabs>
                <w:tab w:val="left" w:pos="314"/>
                <w:tab w:val="center" w:pos="2146"/>
              </w:tabs>
              <w:spacing w:line="276" w:lineRule="auto"/>
              <w:jc w:val="both"/>
              <w:rPr>
                <w:rFonts w:ascii="Times New Roman" w:hAnsi="Times New Roman" w:cs="Times New Roman"/>
                <w:color w:val="000000" w:themeColor="text1"/>
                <w:sz w:val="24"/>
                <w:szCs w:val="24"/>
              </w:rPr>
            </w:pPr>
          </w:p>
        </w:tc>
      </w:tr>
    </w:tbl>
    <w:p w14:paraId="6D7A29AE" w14:textId="77777777" w:rsidR="00FA2776" w:rsidRPr="00572DD5" w:rsidRDefault="00FA2776" w:rsidP="00FA2776">
      <w:pPr>
        <w:pStyle w:val="ListParagraph"/>
        <w:numPr>
          <w:ilvl w:val="1"/>
          <w:numId w:val="26"/>
        </w:numPr>
        <w:spacing w:after="0"/>
        <w:ind w:left="0" w:firstLine="0"/>
        <w:jc w:val="both"/>
        <w:rPr>
          <w:rFonts w:ascii="Times New Roman" w:hAnsi="Times New Roman" w:cs="Times New Roman"/>
          <w:b/>
          <w:bCs/>
          <w:color w:val="000000" w:themeColor="text1"/>
          <w:sz w:val="24"/>
          <w:szCs w:val="24"/>
        </w:rPr>
      </w:pPr>
      <w:r w:rsidRPr="00572DD5">
        <w:rPr>
          <w:rFonts w:ascii="Times New Roman" w:hAnsi="Times New Roman" w:cs="Times New Roman"/>
          <w:b/>
          <w:bCs/>
          <w:color w:val="000000" w:themeColor="text1"/>
          <w:sz w:val="24"/>
          <w:szCs w:val="24"/>
        </w:rPr>
        <w:t>Contextualizing Medieval Art:</w:t>
      </w:r>
    </w:p>
    <w:p w14:paraId="029DFC50"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These representations can only be viewed in this context, in terms of their relationship to the artistic styles and patronage of the High and Late Middle Ages. Art was didactic, devotional and decorative often mirroring the daily lives and humorous base of life among the people. Such humanized, even humorous, images apparently appealed to the faithful, and the effectiveness of the popularity of Saint Joseph, which has increased exponentially between ca. 1300 and 1600, opines Williams (2018), can be interpreted as those portraits being more accessible, as well as realer.</w:t>
      </w:r>
    </w:p>
    <w:p w14:paraId="01E54589" w14:textId="77777777" w:rsidR="00FA2776" w:rsidRPr="00572DD5" w:rsidRDefault="00FA2776" w:rsidP="00FA2776">
      <w:pPr>
        <w:pStyle w:val="ListParagraph"/>
        <w:numPr>
          <w:ilvl w:val="0"/>
          <w:numId w:val="26"/>
        </w:numPr>
        <w:spacing w:after="0"/>
        <w:ind w:left="0" w:firstLine="0"/>
        <w:jc w:val="both"/>
        <w:rPr>
          <w:rFonts w:ascii="Times New Roman" w:hAnsi="Times New Roman" w:cs="Times New Roman"/>
          <w:b/>
          <w:bCs/>
          <w:color w:val="000000" w:themeColor="text1"/>
          <w:sz w:val="24"/>
          <w:szCs w:val="24"/>
        </w:rPr>
      </w:pPr>
      <w:r w:rsidRPr="00572DD5">
        <w:rPr>
          <w:rFonts w:ascii="Times New Roman" w:hAnsi="Times New Roman" w:cs="Times New Roman"/>
          <w:b/>
          <w:bCs/>
          <w:color w:val="000000" w:themeColor="text1"/>
          <w:sz w:val="24"/>
          <w:szCs w:val="24"/>
        </w:rPr>
        <w:t>Renaissance and Baroque Transformation: Towards Idealization and Paternal Dignity</w:t>
      </w:r>
    </w:p>
    <w:p w14:paraId="53A93C49"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 xml:space="preserve">The shift of the modern-day era to the medieval period was a complete change in artistic and theology understanding of Saint Joseph. His image shifted towards the edge of things to the high status of centrality and ideal dignity. </w:t>
      </w:r>
    </w:p>
    <w:p w14:paraId="1E7AB11B" w14:textId="77777777" w:rsidR="00FA2776" w:rsidRPr="00572DD5" w:rsidRDefault="00FA2776" w:rsidP="00FA2776">
      <w:pPr>
        <w:pStyle w:val="ListParagraph"/>
        <w:numPr>
          <w:ilvl w:val="1"/>
          <w:numId w:val="26"/>
        </w:numPr>
        <w:spacing w:after="0"/>
        <w:ind w:left="0" w:firstLine="0"/>
        <w:jc w:val="both"/>
        <w:rPr>
          <w:rFonts w:ascii="Times New Roman" w:hAnsi="Times New Roman" w:cs="Times New Roman"/>
          <w:color w:val="000000" w:themeColor="text1"/>
          <w:sz w:val="24"/>
          <w:szCs w:val="24"/>
        </w:rPr>
      </w:pPr>
      <w:r w:rsidRPr="00572DD5">
        <w:rPr>
          <w:rFonts w:ascii="Times New Roman" w:hAnsi="Times New Roman" w:cs="Times New Roman"/>
          <w:b/>
          <w:bCs/>
          <w:color w:val="000000" w:themeColor="text1"/>
          <w:sz w:val="24"/>
          <w:szCs w:val="24"/>
        </w:rPr>
        <w:t>The Council of Trent and Theological Reaffirmation</w:t>
      </w:r>
    </w:p>
    <w:p w14:paraId="63E91CEB"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The Counter-Reformation, the trigger of which was the Council of Trent (1545-1563), contributed to the shaping of the emphasis of the importance of Saint. Although the Council promulgated general decrees which recommended the application of good and pious religious images, it stimulated a re-evaluation of the role of Joseph implicitly and more dignified and idealized representations that could lead to devotion (</w:t>
      </w:r>
      <w:proofErr w:type="spellStart"/>
      <w:r w:rsidRPr="00572DD5">
        <w:rPr>
          <w:rFonts w:ascii="Times New Roman" w:hAnsi="Times New Roman" w:cs="Times New Roman"/>
          <w:color w:val="000000" w:themeColor="text1"/>
          <w:sz w:val="24"/>
          <w:szCs w:val="24"/>
        </w:rPr>
        <w:t>Ditchfield</w:t>
      </w:r>
      <w:proofErr w:type="spellEnd"/>
      <w:r w:rsidRPr="00572DD5">
        <w:rPr>
          <w:rFonts w:ascii="Times New Roman" w:hAnsi="Times New Roman" w:cs="Times New Roman"/>
          <w:color w:val="000000" w:themeColor="text1"/>
          <w:sz w:val="24"/>
          <w:szCs w:val="24"/>
        </w:rPr>
        <w:t xml:space="preserve"> 2023; Waterhouse 1972). This period was characterized by the intentional attempt to remove any perceived form of religious art as something sacrilege, and to strengthen Catholicism </w:t>
      </w:r>
      <w:r w:rsidRPr="00572DD5">
        <w:rPr>
          <w:rFonts w:ascii="Times New Roman" w:hAnsi="Times New Roman" w:cs="Times New Roman"/>
          <w:color w:val="000000" w:themeColor="text1"/>
          <w:sz w:val="24"/>
          <w:szCs w:val="24"/>
        </w:rPr>
        <w:lastRenderedPageBreak/>
        <w:t xml:space="preserve">(Harpster 2023; </w:t>
      </w:r>
      <w:proofErr w:type="spellStart"/>
      <w:r w:rsidRPr="00572DD5">
        <w:rPr>
          <w:rFonts w:ascii="Times New Roman" w:hAnsi="Times New Roman" w:cs="Times New Roman"/>
          <w:color w:val="000000" w:themeColor="text1"/>
          <w:sz w:val="24"/>
          <w:szCs w:val="24"/>
        </w:rPr>
        <w:t>Carrabine</w:t>
      </w:r>
      <w:proofErr w:type="spellEnd"/>
      <w:r w:rsidRPr="00572DD5">
        <w:rPr>
          <w:rFonts w:ascii="Times New Roman" w:hAnsi="Times New Roman" w:cs="Times New Roman"/>
          <w:color w:val="000000" w:themeColor="text1"/>
          <w:sz w:val="24"/>
          <w:szCs w:val="24"/>
        </w:rPr>
        <w:t xml:space="preserve"> 2017). Therefore, Saint Joseph has come to the figure of a universally represented image; the chaste leader of the Holy Family, a protective patron, and a caring father, and is often called padre </w:t>
      </w:r>
      <w:proofErr w:type="spellStart"/>
      <w:r w:rsidRPr="00572DD5">
        <w:rPr>
          <w:rFonts w:ascii="Times New Roman" w:hAnsi="Times New Roman" w:cs="Times New Roman"/>
          <w:color w:val="000000" w:themeColor="text1"/>
          <w:sz w:val="24"/>
          <w:szCs w:val="24"/>
        </w:rPr>
        <w:t>nourricier</w:t>
      </w:r>
      <w:proofErr w:type="spellEnd"/>
      <w:r w:rsidRPr="00572DD5">
        <w:rPr>
          <w:rFonts w:ascii="Times New Roman" w:hAnsi="Times New Roman" w:cs="Times New Roman"/>
          <w:color w:val="000000" w:themeColor="text1"/>
          <w:sz w:val="24"/>
          <w:szCs w:val="24"/>
        </w:rPr>
        <w:t xml:space="preserve"> (Black 2006).</w:t>
      </w:r>
      <w:r w:rsidRPr="00572DD5">
        <w:rPr>
          <w:rFonts w:ascii="Times New Roman" w:eastAsia="Times New Roman" w:hAnsi="Times New Roman" w:cs="Times New Roman"/>
          <w:color w:val="000000" w:themeColor="text1"/>
          <w:sz w:val="24"/>
          <w:szCs w:val="24"/>
          <w:lang w:eastAsia="en-GB"/>
        </w:rPr>
        <w:t xml:space="preserve"> (</w:t>
      </w:r>
      <w:proofErr w:type="gramStart"/>
      <w:r w:rsidRPr="00572DD5">
        <w:rPr>
          <w:rFonts w:ascii="Times New Roman" w:hAnsi="Times New Roman" w:cs="Times New Roman"/>
          <w:color w:val="000000" w:themeColor="text1"/>
          <w:sz w:val="24"/>
          <w:szCs w:val="24"/>
        </w:rPr>
        <w:t>see</w:t>
      </w:r>
      <w:proofErr w:type="gramEnd"/>
      <w:r w:rsidRPr="00572DD5">
        <w:rPr>
          <w:rFonts w:ascii="Times New Roman" w:hAnsi="Times New Roman" w:cs="Times New Roman"/>
          <w:color w:val="000000" w:themeColor="text1"/>
          <w:sz w:val="24"/>
          <w:szCs w:val="24"/>
        </w:rPr>
        <w:t xml:space="preserve"> fig.7). In this case Joseph occupies the same visual plane with Virgin. In addition to that, Joseph is neither elderly nor a young man, but a suitable match to Mary. This position establishes him as an exemplary chaste, obedient and fatherly figure, </w:t>
      </w:r>
      <w:proofErr w:type="gramStart"/>
      <w:r w:rsidRPr="00572DD5">
        <w:rPr>
          <w:rFonts w:ascii="Times New Roman" w:hAnsi="Times New Roman" w:cs="Times New Roman"/>
          <w:color w:val="000000" w:themeColor="text1"/>
          <w:sz w:val="24"/>
          <w:szCs w:val="24"/>
        </w:rPr>
        <w:t>who</w:t>
      </w:r>
      <w:proofErr w:type="gramEnd"/>
      <w:r w:rsidRPr="00572DD5">
        <w:rPr>
          <w:rFonts w:ascii="Times New Roman" w:hAnsi="Times New Roman" w:cs="Times New Roman"/>
          <w:color w:val="000000" w:themeColor="text1"/>
          <w:sz w:val="24"/>
          <w:szCs w:val="24"/>
        </w:rPr>
        <w:t xml:space="preserve"> was encouraged by the post-Tridentine Church (Wilson 2007).</w:t>
      </w:r>
    </w:p>
    <w:p w14:paraId="0107417C" w14:textId="77777777" w:rsidR="00FA2776" w:rsidRPr="00572DD5" w:rsidRDefault="00FA2776" w:rsidP="001016FB">
      <w:pPr>
        <w:keepNext/>
        <w:spacing w:after="0"/>
        <w:jc w:val="center"/>
        <w:rPr>
          <w:rFonts w:ascii="Times New Roman" w:hAnsi="Times New Roman" w:cs="Times New Roman"/>
          <w:color w:val="000000" w:themeColor="text1"/>
          <w:sz w:val="24"/>
          <w:szCs w:val="24"/>
        </w:rPr>
      </w:pPr>
      <w:r w:rsidRPr="00572DD5">
        <w:rPr>
          <w:rFonts w:ascii="Times New Roman" w:hAnsi="Times New Roman" w:cs="Times New Roman"/>
          <w:noProof/>
          <w:color w:val="000000" w:themeColor="text1"/>
          <w:sz w:val="24"/>
          <w:szCs w:val="24"/>
        </w:rPr>
        <w:drawing>
          <wp:inline distT="0" distB="0" distL="0" distR="0" wp14:anchorId="4EEA0459" wp14:editId="02B5B33C">
            <wp:extent cx="2052489" cy="2377440"/>
            <wp:effectExtent l="0" t="0" r="5080" b="3810"/>
            <wp:docPr id="2138921396"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23FC800-EC50-48B6-96CA-987C81B50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23FC800-EC50-48B6-96CA-987C81B50680}"/>
                        </a:ext>
                      </a:extLst>
                    </pic:cNvPr>
                    <pic:cNvPicPr>
                      <a:picLocks noChangeAspect="1"/>
                    </pic:cNvPicPr>
                  </pic:nvPicPr>
                  <pic:blipFill>
                    <a:blip r:embed="rId22"/>
                    <a:stretch>
                      <a:fillRect/>
                    </a:stretch>
                  </pic:blipFill>
                  <pic:spPr>
                    <a:xfrm>
                      <a:off x="0" y="0"/>
                      <a:ext cx="2052489" cy="2377440"/>
                    </a:xfrm>
                    <a:prstGeom prst="rect">
                      <a:avLst/>
                    </a:prstGeom>
                  </pic:spPr>
                </pic:pic>
              </a:graphicData>
            </a:graphic>
          </wp:inline>
        </w:drawing>
      </w:r>
    </w:p>
    <w:p w14:paraId="0E67EAEC" w14:textId="77777777" w:rsidR="00FA2776" w:rsidRPr="00572DD5" w:rsidRDefault="00FA2776" w:rsidP="00FA2776">
      <w:pPr>
        <w:pStyle w:val="Caption"/>
        <w:spacing w:after="0" w:line="276" w:lineRule="auto"/>
        <w:jc w:val="both"/>
        <w:rPr>
          <w:rFonts w:ascii="Times New Roman" w:hAnsi="Times New Roman" w:cs="Times New Roman"/>
          <w:i/>
          <w:iCs/>
          <w:color w:val="000000" w:themeColor="text1"/>
          <w:sz w:val="24"/>
          <w:szCs w:val="24"/>
        </w:rPr>
      </w:pPr>
      <w:r w:rsidRPr="00572DD5">
        <w:rPr>
          <w:rFonts w:ascii="Times New Roman" w:hAnsi="Times New Roman" w:cs="Times New Roman"/>
          <w:color w:val="000000" w:themeColor="text1"/>
          <w:sz w:val="24"/>
          <w:szCs w:val="24"/>
        </w:rPr>
        <w:t xml:space="preserve">Figure </w:t>
      </w:r>
      <w:r w:rsidRPr="00572DD5">
        <w:rPr>
          <w:rFonts w:ascii="Times New Roman" w:hAnsi="Times New Roman" w:cs="Times New Roman"/>
          <w:i/>
          <w:iCs/>
          <w:color w:val="000000" w:themeColor="text1"/>
          <w:sz w:val="24"/>
          <w:szCs w:val="24"/>
        </w:rPr>
        <w:fldChar w:fldCharType="begin"/>
      </w:r>
      <w:r w:rsidRPr="00572DD5">
        <w:rPr>
          <w:rFonts w:ascii="Times New Roman" w:hAnsi="Times New Roman" w:cs="Times New Roman"/>
          <w:color w:val="000000" w:themeColor="text1"/>
          <w:sz w:val="24"/>
          <w:szCs w:val="24"/>
        </w:rPr>
        <w:instrText xml:space="preserve"> SEQ Figure \* ARABIC </w:instrText>
      </w:r>
      <w:r w:rsidRPr="00572DD5">
        <w:rPr>
          <w:rFonts w:ascii="Times New Roman" w:hAnsi="Times New Roman" w:cs="Times New Roman"/>
          <w:i/>
          <w:iCs/>
          <w:color w:val="000000" w:themeColor="text1"/>
          <w:sz w:val="24"/>
          <w:szCs w:val="24"/>
        </w:rPr>
        <w:fldChar w:fldCharType="separate"/>
      </w:r>
      <w:r w:rsidRPr="00572DD5">
        <w:rPr>
          <w:rFonts w:ascii="Times New Roman" w:hAnsi="Times New Roman" w:cs="Times New Roman"/>
          <w:noProof/>
          <w:color w:val="000000" w:themeColor="text1"/>
          <w:sz w:val="24"/>
          <w:szCs w:val="24"/>
        </w:rPr>
        <w:t>7</w:t>
      </w:r>
      <w:r w:rsidRPr="00572DD5">
        <w:rPr>
          <w:rFonts w:ascii="Times New Roman" w:hAnsi="Times New Roman" w:cs="Times New Roman"/>
          <w:i/>
          <w:iCs/>
          <w:color w:val="000000" w:themeColor="text1"/>
          <w:sz w:val="24"/>
          <w:szCs w:val="24"/>
        </w:rPr>
        <w:fldChar w:fldCharType="end"/>
      </w:r>
      <w:r w:rsidRPr="00572DD5">
        <w:rPr>
          <w:rFonts w:ascii="Times New Roman" w:hAnsi="Times New Roman" w:cs="Times New Roman"/>
          <w:color w:val="000000" w:themeColor="text1"/>
          <w:sz w:val="24"/>
          <w:szCs w:val="24"/>
        </w:rPr>
        <w:t>: The Presentation of Jesus in the Temple – Fra Angelico (ca 1540)</w:t>
      </w:r>
    </w:p>
    <w:p w14:paraId="43AC0E0B" w14:textId="77777777" w:rsidR="00FA2776" w:rsidRPr="00572DD5" w:rsidRDefault="00FA2776" w:rsidP="00FA2776">
      <w:pPr>
        <w:pStyle w:val="Caption"/>
        <w:spacing w:after="0" w:line="276" w:lineRule="auto"/>
        <w:jc w:val="both"/>
        <w:rPr>
          <w:rFonts w:ascii="Times New Roman" w:hAnsi="Times New Roman" w:cs="Times New Roman"/>
          <w:i/>
          <w:iCs/>
          <w:color w:val="000000" w:themeColor="text1"/>
          <w:sz w:val="24"/>
          <w:szCs w:val="24"/>
        </w:rPr>
      </w:pPr>
    </w:p>
    <w:p w14:paraId="3AA384B7" w14:textId="77777777" w:rsidR="00FA2776" w:rsidRPr="00572DD5" w:rsidRDefault="00FA2776" w:rsidP="00FA2776">
      <w:pPr>
        <w:keepNext/>
        <w:spacing w:after="0"/>
        <w:jc w:val="both"/>
        <w:rPr>
          <w:rFonts w:ascii="Times New Roman" w:hAnsi="Times New Roman" w:cs="Times New Roman"/>
          <w:color w:val="000000" w:themeColor="text1"/>
          <w:sz w:val="24"/>
          <w:szCs w:val="24"/>
        </w:rPr>
      </w:pPr>
      <w:r w:rsidRPr="00572DD5">
        <w:rPr>
          <w:rFonts w:ascii="Times New Roman" w:hAnsi="Times New Roman" w:cs="Times New Roman"/>
          <w:noProof/>
          <w:color w:val="000000" w:themeColor="text1"/>
          <w:sz w:val="24"/>
          <w:szCs w:val="24"/>
        </w:rPr>
        <w:drawing>
          <wp:inline distT="0" distB="0" distL="0" distR="0" wp14:anchorId="0FA9C3AA" wp14:editId="7EC41371">
            <wp:extent cx="5866852" cy="2750127"/>
            <wp:effectExtent l="0" t="0" r="635" b="0"/>
            <wp:docPr id="3105539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53954" name="Picture 31055395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94409" cy="2763045"/>
                    </a:xfrm>
                    <a:prstGeom prst="rect">
                      <a:avLst/>
                    </a:prstGeom>
                  </pic:spPr>
                </pic:pic>
              </a:graphicData>
            </a:graphic>
          </wp:inline>
        </w:drawing>
      </w:r>
    </w:p>
    <w:p w14:paraId="2E273201" w14:textId="77777777" w:rsidR="00FA2776" w:rsidRPr="00572DD5" w:rsidRDefault="00FA2776" w:rsidP="00FA2776">
      <w:pPr>
        <w:pStyle w:val="Caption"/>
        <w:spacing w:after="0" w:line="276" w:lineRule="auto"/>
        <w:jc w:val="both"/>
        <w:rPr>
          <w:rFonts w:ascii="Times New Roman" w:hAnsi="Times New Roman" w:cs="Times New Roman"/>
          <w:i/>
          <w:iCs/>
          <w:color w:val="000000" w:themeColor="text1"/>
          <w:sz w:val="24"/>
          <w:szCs w:val="24"/>
        </w:rPr>
      </w:pPr>
      <w:r w:rsidRPr="00572DD5">
        <w:rPr>
          <w:rFonts w:ascii="Times New Roman" w:hAnsi="Times New Roman" w:cs="Times New Roman"/>
          <w:color w:val="000000" w:themeColor="text1"/>
          <w:sz w:val="24"/>
          <w:szCs w:val="24"/>
        </w:rPr>
        <w:t xml:space="preserve">Figure </w:t>
      </w:r>
      <w:r w:rsidRPr="00572DD5">
        <w:rPr>
          <w:rFonts w:ascii="Times New Roman" w:hAnsi="Times New Roman" w:cs="Times New Roman"/>
          <w:i/>
          <w:iCs/>
          <w:color w:val="000000" w:themeColor="text1"/>
          <w:sz w:val="24"/>
          <w:szCs w:val="24"/>
        </w:rPr>
        <w:fldChar w:fldCharType="begin"/>
      </w:r>
      <w:r w:rsidRPr="00572DD5">
        <w:rPr>
          <w:rFonts w:ascii="Times New Roman" w:hAnsi="Times New Roman" w:cs="Times New Roman"/>
          <w:color w:val="000000" w:themeColor="text1"/>
          <w:sz w:val="24"/>
          <w:szCs w:val="24"/>
        </w:rPr>
        <w:instrText xml:space="preserve"> SEQ Figure \* ARABIC </w:instrText>
      </w:r>
      <w:r w:rsidRPr="00572DD5">
        <w:rPr>
          <w:rFonts w:ascii="Times New Roman" w:hAnsi="Times New Roman" w:cs="Times New Roman"/>
          <w:i/>
          <w:iCs/>
          <w:color w:val="000000" w:themeColor="text1"/>
          <w:sz w:val="24"/>
          <w:szCs w:val="24"/>
        </w:rPr>
        <w:fldChar w:fldCharType="separate"/>
      </w:r>
      <w:r w:rsidRPr="00572DD5">
        <w:rPr>
          <w:rFonts w:ascii="Times New Roman" w:hAnsi="Times New Roman" w:cs="Times New Roman"/>
          <w:noProof/>
          <w:color w:val="000000" w:themeColor="text1"/>
          <w:sz w:val="24"/>
          <w:szCs w:val="24"/>
        </w:rPr>
        <w:t>8</w:t>
      </w:r>
      <w:r w:rsidRPr="00572DD5">
        <w:rPr>
          <w:rFonts w:ascii="Times New Roman" w:hAnsi="Times New Roman" w:cs="Times New Roman"/>
          <w:i/>
          <w:iCs/>
          <w:color w:val="000000" w:themeColor="text1"/>
          <w:sz w:val="24"/>
          <w:szCs w:val="24"/>
        </w:rPr>
        <w:fldChar w:fldCharType="end"/>
      </w:r>
      <w:r w:rsidRPr="00572DD5">
        <w:rPr>
          <w:rFonts w:ascii="Times New Roman" w:hAnsi="Times New Roman" w:cs="Times New Roman"/>
          <w:color w:val="000000" w:themeColor="text1"/>
          <w:sz w:val="24"/>
          <w:szCs w:val="24"/>
        </w:rPr>
        <w:t>: Mosaics with symbols of the Davidic dynasty and the life of St. Joseph, The sanctuary of San Camillo.</w:t>
      </w:r>
    </w:p>
    <w:p w14:paraId="30B61BD1" w14:textId="77777777" w:rsidR="00FA2776" w:rsidRPr="00572DD5" w:rsidRDefault="00FA2776" w:rsidP="00FA2776">
      <w:pPr>
        <w:pStyle w:val="ListParagraph"/>
        <w:numPr>
          <w:ilvl w:val="1"/>
          <w:numId w:val="27"/>
        </w:numPr>
        <w:spacing w:after="0"/>
        <w:ind w:left="0" w:firstLine="0"/>
        <w:jc w:val="both"/>
        <w:rPr>
          <w:rFonts w:ascii="Times New Roman" w:hAnsi="Times New Roman" w:cs="Times New Roman"/>
          <w:color w:val="000000" w:themeColor="text1"/>
          <w:sz w:val="24"/>
          <w:szCs w:val="24"/>
        </w:rPr>
      </w:pPr>
      <w:r w:rsidRPr="00572DD5">
        <w:rPr>
          <w:rFonts w:ascii="Times New Roman" w:hAnsi="Times New Roman" w:cs="Times New Roman"/>
          <w:b/>
          <w:bCs/>
          <w:color w:val="000000" w:themeColor="text1"/>
          <w:sz w:val="24"/>
          <w:szCs w:val="24"/>
        </w:rPr>
        <w:t>Iconographic Attributes of Idealization</w:t>
      </w:r>
    </w:p>
    <w:p w14:paraId="5555F764"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 xml:space="preserve">Artists also codified a canon of iconographic qualities in a quest to explain his lofty virtues. The lily, which is synonymous with purity and chastity, has become a near-universal motif in his depictions (Foster 1979; Rotter 2021) (see fig. 8) The tools of the carpenter, a square, saw or axe, have become symbols of mindless work and now they are a symbol of noble work and a role of a provider by the worker thus supporting his hard labor and his humble </w:t>
      </w:r>
      <w:r w:rsidRPr="00572DD5">
        <w:rPr>
          <w:rFonts w:ascii="Times New Roman" w:hAnsi="Times New Roman" w:cs="Times New Roman"/>
          <w:color w:val="000000" w:themeColor="text1"/>
          <w:sz w:val="24"/>
          <w:szCs w:val="24"/>
        </w:rPr>
        <w:lastRenderedPageBreak/>
        <w:t>godliness (Hope 2011). Most importantly, the recurrence of the depiction of Saint Joseph holding the infant Jesus in his arms demonstrated his male tenderness and nurturing nature (Simons 2021).</w:t>
      </w:r>
      <w:r w:rsidRPr="00572DD5">
        <w:rPr>
          <w:rFonts w:ascii="Times New Roman" w:eastAsia="Times New Roman" w:hAnsi="Times New Roman" w:cs="Times New Roman"/>
          <w:color w:val="000000" w:themeColor="text1"/>
          <w:sz w:val="24"/>
          <w:szCs w:val="24"/>
          <w:lang w:eastAsia="en-GB"/>
        </w:rPr>
        <w:t xml:space="preserve"> (</w:t>
      </w:r>
      <w:proofErr w:type="gramStart"/>
      <w:r w:rsidRPr="00572DD5">
        <w:rPr>
          <w:rFonts w:ascii="Times New Roman" w:hAnsi="Times New Roman" w:cs="Times New Roman"/>
          <w:color w:val="000000" w:themeColor="text1"/>
          <w:sz w:val="24"/>
          <w:szCs w:val="24"/>
        </w:rPr>
        <w:t>see</w:t>
      </w:r>
      <w:proofErr w:type="gramEnd"/>
      <w:r w:rsidRPr="00572DD5">
        <w:rPr>
          <w:rFonts w:ascii="Times New Roman" w:hAnsi="Times New Roman" w:cs="Times New Roman"/>
          <w:color w:val="000000" w:themeColor="text1"/>
          <w:sz w:val="24"/>
          <w:szCs w:val="24"/>
        </w:rPr>
        <w:t xml:space="preserve"> fig. 9 &amp; 10). All these traits create an emphasis on his holiness, his strength, and his central, proactive position in the Holy Family, thus drifting away in comparison to his previous portrayals as rather passive or humorous.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A2776" w:rsidRPr="00572DD5" w14:paraId="7D5B49D0" w14:textId="77777777" w:rsidTr="005C0B76">
        <w:tc>
          <w:tcPr>
            <w:tcW w:w="4508" w:type="dxa"/>
          </w:tcPr>
          <w:p w14:paraId="5E00A8B1" w14:textId="77777777" w:rsidR="00FA2776" w:rsidRPr="00572DD5" w:rsidRDefault="00FA2776" w:rsidP="005C0B76">
            <w:pPr>
              <w:keepNext/>
              <w:spacing w:line="276" w:lineRule="auto"/>
              <w:jc w:val="both"/>
              <w:rPr>
                <w:rFonts w:ascii="Times New Roman" w:hAnsi="Times New Roman" w:cs="Times New Roman"/>
                <w:color w:val="000000" w:themeColor="text1"/>
                <w:sz w:val="24"/>
                <w:szCs w:val="24"/>
              </w:rPr>
            </w:pPr>
            <w:r w:rsidRPr="00572DD5">
              <w:rPr>
                <w:rFonts w:ascii="Times New Roman" w:hAnsi="Times New Roman" w:cs="Times New Roman"/>
                <w:noProof/>
                <w:color w:val="000000" w:themeColor="text1"/>
                <w:sz w:val="24"/>
                <w:szCs w:val="24"/>
              </w:rPr>
              <w:drawing>
                <wp:inline distT="0" distB="0" distL="0" distR="0" wp14:anchorId="432AE038" wp14:editId="5EE89C15">
                  <wp:extent cx="2153738" cy="2735248"/>
                  <wp:effectExtent l="0" t="0" r="0" b="8255"/>
                  <wp:docPr id="7"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DFAC589-BABF-4FC3-C3EC-63BF420A5F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DFAC589-BABF-4FC3-C3EC-63BF420A5FFD}"/>
                              </a:ext>
                            </a:extLst>
                          </pic:cNvPr>
                          <pic:cNvPicPr>
                            <a:picLocks noChangeAspect="1"/>
                          </pic:cNvPicPr>
                        </pic:nvPicPr>
                        <pic:blipFill>
                          <a:blip r:embed="rId24"/>
                          <a:stretch>
                            <a:fillRect/>
                          </a:stretch>
                        </pic:blipFill>
                        <pic:spPr>
                          <a:xfrm>
                            <a:off x="0" y="0"/>
                            <a:ext cx="2234334" cy="2837605"/>
                          </a:xfrm>
                          <a:prstGeom prst="rect">
                            <a:avLst/>
                          </a:prstGeom>
                        </pic:spPr>
                      </pic:pic>
                    </a:graphicData>
                  </a:graphic>
                </wp:inline>
              </w:drawing>
            </w:r>
          </w:p>
          <w:p w14:paraId="5A5487AF" w14:textId="77777777" w:rsidR="00FA2776" w:rsidRPr="001016FB" w:rsidRDefault="00FA2776" w:rsidP="005C0B76">
            <w:pPr>
              <w:pStyle w:val="Caption"/>
              <w:spacing w:line="276" w:lineRule="auto"/>
              <w:jc w:val="both"/>
              <w:rPr>
                <w:rFonts w:ascii="Times New Roman" w:hAnsi="Times New Roman" w:cs="Times New Roman"/>
                <w:b w:val="0"/>
                <w:bCs w:val="0"/>
                <w:i/>
                <w:iCs/>
                <w:color w:val="000000" w:themeColor="text1"/>
                <w:sz w:val="20"/>
                <w:szCs w:val="20"/>
              </w:rPr>
            </w:pPr>
            <w:r w:rsidRPr="001016FB">
              <w:rPr>
                <w:rFonts w:ascii="Times New Roman" w:hAnsi="Times New Roman" w:cs="Times New Roman"/>
                <w:b w:val="0"/>
                <w:bCs w:val="0"/>
                <w:color w:val="000000" w:themeColor="text1"/>
                <w:sz w:val="20"/>
                <w:szCs w:val="20"/>
              </w:rPr>
              <w:t xml:space="preserve">Figure </w:t>
            </w:r>
            <w:r w:rsidRPr="001016FB">
              <w:rPr>
                <w:rFonts w:ascii="Times New Roman" w:hAnsi="Times New Roman" w:cs="Times New Roman"/>
                <w:b w:val="0"/>
                <w:bCs w:val="0"/>
                <w:i/>
                <w:iCs/>
                <w:color w:val="000000" w:themeColor="text1"/>
                <w:sz w:val="20"/>
                <w:szCs w:val="20"/>
              </w:rPr>
              <w:fldChar w:fldCharType="begin"/>
            </w:r>
            <w:r w:rsidRPr="001016FB">
              <w:rPr>
                <w:rFonts w:ascii="Times New Roman" w:hAnsi="Times New Roman" w:cs="Times New Roman"/>
                <w:b w:val="0"/>
                <w:bCs w:val="0"/>
                <w:color w:val="000000" w:themeColor="text1"/>
                <w:sz w:val="20"/>
                <w:szCs w:val="20"/>
              </w:rPr>
              <w:instrText xml:space="preserve"> SEQ Figure \* ARABIC </w:instrText>
            </w:r>
            <w:r w:rsidRPr="001016FB">
              <w:rPr>
                <w:rFonts w:ascii="Times New Roman" w:hAnsi="Times New Roman" w:cs="Times New Roman"/>
                <w:b w:val="0"/>
                <w:bCs w:val="0"/>
                <w:i/>
                <w:iCs/>
                <w:color w:val="000000" w:themeColor="text1"/>
                <w:sz w:val="20"/>
                <w:szCs w:val="20"/>
              </w:rPr>
              <w:fldChar w:fldCharType="separate"/>
            </w:r>
            <w:r w:rsidRPr="001016FB">
              <w:rPr>
                <w:rFonts w:ascii="Times New Roman" w:hAnsi="Times New Roman" w:cs="Times New Roman"/>
                <w:b w:val="0"/>
                <w:bCs w:val="0"/>
                <w:noProof/>
                <w:color w:val="000000" w:themeColor="text1"/>
                <w:sz w:val="20"/>
                <w:szCs w:val="20"/>
              </w:rPr>
              <w:t>9</w:t>
            </w:r>
            <w:r w:rsidRPr="001016FB">
              <w:rPr>
                <w:rFonts w:ascii="Times New Roman" w:hAnsi="Times New Roman" w:cs="Times New Roman"/>
                <w:b w:val="0"/>
                <w:bCs w:val="0"/>
                <w:i/>
                <w:iCs/>
                <w:color w:val="000000" w:themeColor="text1"/>
                <w:sz w:val="20"/>
                <w:szCs w:val="20"/>
              </w:rPr>
              <w:fldChar w:fldCharType="end"/>
            </w:r>
            <w:r w:rsidRPr="001016FB">
              <w:rPr>
                <w:rFonts w:ascii="Times New Roman" w:hAnsi="Times New Roman" w:cs="Times New Roman"/>
                <w:b w:val="0"/>
                <w:bCs w:val="0"/>
                <w:color w:val="000000" w:themeColor="text1"/>
                <w:sz w:val="20"/>
                <w:szCs w:val="20"/>
              </w:rPr>
              <w:t>: St Joseph and the Child Christ – Bartolome Esteban Murillo (ca 1670-75)</w:t>
            </w:r>
          </w:p>
        </w:tc>
        <w:tc>
          <w:tcPr>
            <w:tcW w:w="4508" w:type="dxa"/>
          </w:tcPr>
          <w:p w14:paraId="77E6284D" w14:textId="77777777" w:rsidR="00FA2776" w:rsidRPr="00572DD5" w:rsidRDefault="00FA2776" w:rsidP="005C0B76">
            <w:pPr>
              <w:keepNext/>
              <w:spacing w:line="276" w:lineRule="auto"/>
              <w:jc w:val="both"/>
              <w:rPr>
                <w:rFonts w:ascii="Times New Roman" w:hAnsi="Times New Roman" w:cs="Times New Roman"/>
                <w:color w:val="000000" w:themeColor="text1"/>
                <w:sz w:val="24"/>
                <w:szCs w:val="24"/>
              </w:rPr>
            </w:pPr>
            <w:r w:rsidRPr="00572DD5">
              <w:rPr>
                <w:rFonts w:ascii="Times New Roman" w:hAnsi="Times New Roman" w:cs="Times New Roman"/>
                <w:noProof/>
                <w:color w:val="000000" w:themeColor="text1"/>
                <w:sz w:val="24"/>
                <w:szCs w:val="24"/>
              </w:rPr>
              <w:drawing>
                <wp:inline distT="0" distB="0" distL="0" distR="0" wp14:anchorId="1CB8C65F" wp14:editId="779EDDD6">
                  <wp:extent cx="2066493" cy="2734945"/>
                  <wp:effectExtent l="0" t="0" r="0" b="8255"/>
                  <wp:docPr id="1971276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76172" name="Picture 197127617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8981" cy="2817646"/>
                          </a:xfrm>
                          <a:prstGeom prst="rect">
                            <a:avLst/>
                          </a:prstGeom>
                        </pic:spPr>
                      </pic:pic>
                    </a:graphicData>
                  </a:graphic>
                </wp:inline>
              </w:drawing>
            </w:r>
          </w:p>
          <w:p w14:paraId="53A5091C" w14:textId="77777777" w:rsidR="00FA2776" w:rsidRPr="001016FB" w:rsidRDefault="00FA2776" w:rsidP="005C0B76">
            <w:pPr>
              <w:pStyle w:val="Caption"/>
              <w:spacing w:line="276" w:lineRule="auto"/>
              <w:jc w:val="both"/>
              <w:rPr>
                <w:rFonts w:ascii="Times New Roman" w:hAnsi="Times New Roman" w:cs="Times New Roman"/>
                <w:b w:val="0"/>
                <w:bCs w:val="0"/>
                <w:i/>
                <w:iCs/>
                <w:color w:val="000000" w:themeColor="text1"/>
              </w:rPr>
            </w:pPr>
            <w:r w:rsidRPr="001016FB">
              <w:rPr>
                <w:rFonts w:ascii="Times New Roman" w:hAnsi="Times New Roman" w:cs="Times New Roman"/>
                <w:b w:val="0"/>
                <w:bCs w:val="0"/>
                <w:color w:val="000000" w:themeColor="text1"/>
              </w:rPr>
              <w:t xml:space="preserve">Figure </w:t>
            </w:r>
            <w:r w:rsidRPr="001016FB">
              <w:rPr>
                <w:rFonts w:ascii="Times New Roman" w:hAnsi="Times New Roman" w:cs="Times New Roman"/>
                <w:b w:val="0"/>
                <w:bCs w:val="0"/>
                <w:i/>
                <w:iCs/>
                <w:color w:val="000000" w:themeColor="text1"/>
              </w:rPr>
              <w:fldChar w:fldCharType="begin"/>
            </w:r>
            <w:r w:rsidRPr="001016FB">
              <w:rPr>
                <w:rFonts w:ascii="Times New Roman" w:hAnsi="Times New Roman" w:cs="Times New Roman"/>
                <w:b w:val="0"/>
                <w:bCs w:val="0"/>
                <w:color w:val="000000" w:themeColor="text1"/>
              </w:rPr>
              <w:instrText xml:space="preserve"> SEQ Figure \* ARABIC </w:instrText>
            </w:r>
            <w:r w:rsidRPr="001016FB">
              <w:rPr>
                <w:rFonts w:ascii="Times New Roman" w:hAnsi="Times New Roman" w:cs="Times New Roman"/>
                <w:b w:val="0"/>
                <w:bCs w:val="0"/>
                <w:i/>
                <w:iCs/>
                <w:color w:val="000000" w:themeColor="text1"/>
              </w:rPr>
              <w:fldChar w:fldCharType="separate"/>
            </w:r>
            <w:r w:rsidRPr="001016FB">
              <w:rPr>
                <w:rFonts w:ascii="Times New Roman" w:hAnsi="Times New Roman" w:cs="Times New Roman"/>
                <w:b w:val="0"/>
                <w:bCs w:val="0"/>
                <w:noProof/>
                <w:color w:val="000000" w:themeColor="text1"/>
              </w:rPr>
              <w:t>10</w:t>
            </w:r>
            <w:r w:rsidRPr="001016FB">
              <w:rPr>
                <w:rFonts w:ascii="Times New Roman" w:hAnsi="Times New Roman" w:cs="Times New Roman"/>
                <w:b w:val="0"/>
                <w:bCs w:val="0"/>
                <w:i/>
                <w:iCs/>
                <w:color w:val="000000" w:themeColor="text1"/>
              </w:rPr>
              <w:fldChar w:fldCharType="end"/>
            </w:r>
            <w:r w:rsidRPr="001016FB">
              <w:rPr>
                <w:rFonts w:ascii="Times New Roman" w:hAnsi="Times New Roman" w:cs="Times New Roman"/>
                <w:b w:val="0"/>
                <w:bCs w:val="0"/>
                <w:color w:val="000000" w:themeColor="text1"/>
              </w:rPr>
              <w:t xml:space="preserve">: Saint Joseph Embracing the Infant Christ c. 1670-75 Giovanni Battista </w:t>
            </w:r>
            <w:proofErr w:type="spellStart"/>
            <w:r w:rsidRPr="001016FB">
              <w:rPr>
                <w:rFonts w:ascii="Times New Roman" w:hAnsi="Times New Roman" w:cs="Times New Roman"/>
                <w:b w:val="0"/>
                <w:bCs w:val="0"/>
                <w:color w:val="000000" w:themeColor="text1"/>
              </w:rPr>
              <w:t>Gaulli</w:t>
            </w:r>
            <w:proofErr w:type="spellEnd"/>
            <w:r w:rsidRPr="001016FB">
              <w:rPr>
                <w:rFonts w:ascii="Times New Roman" w:hAnsi="Times New Roman" w:cs="Times New Roman"/>
                <w:b w:val="0"/>
                <w:bCs w:val="0"/>
                <w:color w:val="000000" w:themeColor="text1"/>
              </w:rPr>
              <w:t xml:space="preserve">, called Il </w:t>
            </w:r>
            <w:proofErr w:type="spellStart"/>
            <w:r w:rsidRPr="001016FB">
              <w:rPr>
                <w:rFonts w:ascii="Times New Roman" w:hAnsi="Times New Roman" w:cs="Times New Roman"/>
                <w:b w:val="0"/>
                <w:bCs w:val="0"/>
                <w:color w:val="000000" w:themeColor="text1"/>
              </w:rPr>
              <w:t>Baciccio</w:t>
            </w:r>
            <w:proofErr w:type="spellEnd"/>
            <w:r w:rsidRPr="001016FB">
              <w:rPr>
                <w:rFonts w:ascii="Times New Roman" w:hAnsi="Times New Roman" w:cs="Times New Roman"/>
                <w:b w:val="0"/>
                <w:bCs w:val="0"/>
                <w:color w:val="000000" w:themeColor="text1"/>
              </w:rPr>
              <w:t> (Italian, 1639-1709)</w:t>
            </w:r>
          </w:p>
        </w:tc>
      </w:tr>
    </w:tbl>
    <w:p w14:paraId="322BBE2E" w14:textId="77777777" w:rsidR="00FA2776" w:rsidRPr="00572DD5" w:rsidRDefault="00FA2776" w:rsidP="00FA2776">
      <w:pPr>
        <w:pStyle w:val="ListParagraph"/>
        <w:numPr>
          <w:ilvl w:val="1"/>
          <w:numId w:val="28"/>
        </w:numPr>
        <w:spacing w:after="0"/>
        <w:ind w:left="0" w:firstLine="0"/>
        <w:jc w:val="both"/>
        <w:rPr>
          <w:rFonts w:ascii="Times New Roman" w:hAnsi="Times New Roman" w:cs="Times New Roman"/>
          <w:color w:val="000000" w:themeColor="text1"/>
          <w:sz w:val="24"/>
          <w:szCs w:val="24"/>
        </w:rPr>
      </w:pPr>
      <w:r w:rsidRPr="00572DD5">
        <w:rPr>
          <w:rFonts w:ascii="Times New Roman" w:hAnsi="Times New Roman" w:cs="Times New Roman"/>
          <w:b/>
          <w:bCs/>
          <w:color w:val="000000" w:themeColor="text1"/>
          <w:sz w:val="24"/>
          <w:szCs w:val="24"/>
        </w:rPr>
        <w:t>Artistic Styles and Masterpieces</w:t>
      </w:r>
    </w:p>
    <w:p w14:paraId="532BA9E0"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 xml:space="preserve">In the Renaissance and Baroque, a new idealized image of </w:t>
      </w:r>
      <w:proofErr w:type="spellStart"/>
      <w:r w:rsidRPr="00572DD5">
        <w:rPr>
          <w:rFonts w:ascii="Times New Roman" w:hAnsi="Times New Roman" w:cs="Times New Roman"/>
          <w:color w:val="000000" w:themeColor="text1"/>
          <w:sz w:val="24"/>
          <w:szCs w:val="24"/>
        </w:rPr>
        <w:t>Saintishin</w:t>
      </w:r>
      <w:proofErr w:type="spellEnd"/>
      <w:r w:rsidRPr="00572DD5">
        <w:rPr>
          <w:rFonts w:ascii="Times New Roman" w:hAnsi="Times New Roman" w:cs="Times New Roman"/>
          <w:color w:val="000000" w:themeColor="text1"/>
          <w:sz w:val="24"/>
          <w:szCs w:val="24"/>
        </w:rPr>
        <w:t xml:space="preserve"> </w:t>
      </w:r>
      <w:proofErr w:type="spellStart"/>
      <w:r w:rsidRPr="00572DD5">
        <w:rPr>
          <w:rFonts w:ascii="Times New Roman" w:hAnsi="Times New Roman" w:cs="Times New Roman"/>
          <w:color w:val="000000" w:themeColor="text1"/>
          <w:sz w:val="24"/>
          <w:szCs w:val="24"/>
        </w:rPr>
        <w:t>boringon</w:t>
      </w:r>
      <w:proofErr w:type="spellEnd"/>
      <w:r w:rsidRPr="00572DD5">
        <w:rPr>
          <w:rFonts w:ascii="Times New Roman" w:hAnsi="Times New Roman" w:cs="Times New Roman"/>
          <w:color w:val="000000" w:themeColor="text1"/>
          <w:sz w:val="24"/>
          <w:szCs w:val="24"/>
        </w:rPr>
        <w:t xml:space="preserve"> was developed and used by the artists, and now serves as a staple of the artworks of these periods. The masters of the High Renaissance, including Raphael and El Greco invested their depictions with the dignity of classics and theological depth. Later Baroque painting, such as Guido </w:t>
      </w:r>
      <w:proofErr w:type="spellStart"/>
      <w:r w:rsidRPr="00572DD5">
        <w:rPr>
          <w:rFonts w:ascii="Times New Roman" w:hAnsi="Times New Roman" w:cs="Times New Roman"/>
          <w:color w:val="000000" w:themeColor="text1"/>
          <w:sz w:val="24"/>
          <w:szCs w:val="24"/>
        </w:rPr>
        <w:t>Reneri</w:t>
      </w:r>
      <w:proofErr w:type="spellEnd"/>
      <w:r w:rsidRPr="00572DD5">
        <w:rPr>
          <w:rFonts w:ascii="Times New Roman" w:hAnsi="Times New Roman" w:cs="Times New Roman"/>
          <w:color w:val="000000" w:themeColor="text1"/>
          <w:sz w:val="24"/>
          <w:szCs w:val="24"/>
        </w:rPr>
        <w:t xml:space="preserve"> and Francisco de Zurbaran exaggerated his emotional impact, often portraying him in the ecstatic contemplation of his works or in close communion with Christ, and thus conveyed a sheer feeling of holiness and paternalism. Such changes in art, the use of dramatic light, vivid </w:t>
      </w:r>
      <w:proofErr w:type="spellStart"/>
      <w:r w:rsidRPr="00572DD5">
        <w:rPr>
          <w:rFonts w:ascii="Times New Roman" w:hAnsi="Times New Roman" w:cs="Times New Roman"/>
          <w:color w:val="000000" w:themeColor="text1"/>
          <w:sz w:val="24"/>
          <w:szCs w:val="24"/>
        </w:rPr>
        <w:t>colour</w:t>
      </w:r>
      <w:proofErr w:type="spellEnd"/>
      <w:r w:rsidRPr="00572DD5">
        <w:rPr>
          <w:rFonts w:ascii="Times New Roman" w:hAnsi="Times New Roman" w:cs="Times New Roman"/>
          <w:color w:val="000000" w:themeColor="text1"/>
          <w:sz w:val="24"/>
          <w:szCs w:val="24"/>
        </w:rPr>
        <w:t>, and expressiveness, which conveys that he is an elevated person, worked to deeply inculcate his significance in popular devotion. These changes are greatly captured by the scholarly work of Janet Hope who has mainly documented the changes that have occurred since the medieval times up to the early modern era (Hope 2011).</w:t>
      </w:r>
    </w:p>
    <w:p w14:paraId="4D20D4EF" w14:textId="77777777" w:rsidR="00FA2776" w:rsidRPr="00572DD5" w:rsidRDefault="00FA2776" w:rsidP="00FA2776">
      <w:pPr>
        <w:pStyle w:val="ListParagraph"/>
        <w:numPr>
          <w:ilvl w:val="0"/>
          <w:numId w:val="28"/>
        </w:numPr>
        <w:spacing w:after="0"/>
        <w:ind w:left="0" w:firstLine="0"/>
        <w:jc w:val="both"/>
        <w:rPr>
          <w:rFonts w:ascii="Times New Roman" w:hAnsi="Times New Roman" w:cs="Times New Roman"/>
          <w:b/>
          <w:bCs/>
          <w:color w:val="000000" w:themeColor="text1"/>
          <w:sz w:val="24"/>
          <w:szCs w:val="24"/>
        </w:rPr>
      </w:pPr>
      <w:r w:rsidRPr="00572DD5">
        <w:rPr>
          <w:rFonts w:ascii="Times New Roman" w:hAnsi="Times New Roman" w:cs="Times New Roman"/>
          <w:b/>
          <w:bCs/>
          <w:color w:val="000000" w:themeColor="text1"/>
          <w:sz w:val="24"/>
          <w:szCs w:val="24"/>
        </w:rPr>
        <w:t>Saint Joseph as Patron of the Sick and Dying: An Early Modern Development</w:t>
      </w:r>
    </w:p>
    <w:p w14:paraId="7F95B780"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 xml:space="preserve">As his artistic </w:t>
      </w:r>
      <w:proofErr w:type="spellStart"/>
      <w:r w:rsidRPr="00572DD5">
        <w:rPr>
          <w:rFonts w:ascii="Times New Roman" w:hAnsi="Times New Roman" w:cs="Times New Roman"/>
          <w:color w:val="000000" w:themeColor="text1"/>
          <w:sz w:val="24"/>
          <w:szCs w:val="24"/>
        </w:rPr>
        <w:t>idealisation</w:t>
      </w:r>
      <w:proofErr w:type="spellEnd"/>
      <w:r w:rsidRPr="00572DD5">
        <w:rPr>
          <w:rFonts w:ascii="Times New Roman" w:hAnsi="Times New Roman" w:cs="Times New Roman"/>
          <w:color w:val="000000" w:themeColor="text1"/>
          <w:sz w:val="24"/>
          <w:szCs w:val="24"/>
        </w:rPr>
        <w:t xml:space="preserve"> was evolving, in the Early Modern period the Saint Joseph became a potent patron saint of the sick and the dying, which in turn had an immense impact on his iconography and popular abacus. The role of Saint Joseph as an intercessor of the ill and dying expanded exponentially between the 16th and the 18th century (</w:t>
      </w:r>
      <w:proofErr w:type="spellStart"/>
      <w:r w:rsidRPr="00572DD5">
        <w:rPr>
          <w:rFonts w:ascii="Times New Roman" w:hAnsi="Times New Roman" w:cs="Times New Roman"/>
          <w:color w:val="000000" w:themeColor="text1"/>
          <w:sz w:val="24"/>
          <w:szCs w:val="24"/>
        </w:rPr>
        <w:t>López</w:t>
      </w:r>
      <w:proofErr w:type="spellEnd"/>
      <w:r w:rsidRPr="00572DD5">
        <w:rPr>
          <w:rFonts w:ascii="Times New Roman" w:hAnsi="Times New Roman" w:cs="Times New Roman"/>
          <w:color w:val="000000" w:themeColor="text1"/>
          <w:sz w:val="24"/>
          <w:szCs w:val="24"/>
        </w:rPr>
        <w:t xml:space="preserve"> 2022, 1). This movement was deeply entrenched in the popular obsession with a good death (</w:t>
      </w:r>
      <w:proofErr w:type="spellStart"/>
      <w:r w:rsidRPr="00572DD5">
        <w:rPr>
          <w:rFonts w:ascii="Times New Roman" w:hAnsi="Times New Roman" w:cs="Times New Roman"/>
          <w:color w:val="000000" w:themeColor="text1"/>
          <w:sz w:val="24"/>
          <w:szCs w:val="24"/>
        </w:rPr>
        <w:t>ars</w:t>
      </w:r>
      <w:proofErr w:type="spellEnd"/>
      <w:r w:rsidRPr="00572DD5">
        <w:rPr>
          <w:rFonts w:ascii="Times New Roman" w:hAnsi="Times New Roman" w:cs="Times New Roman"/>
          <w:color w:val="000000" w:themeColor="text1"/>
          <w:sz w:val="24"/>
          <w:szCs w:val="24"/>
        </w:rPr>
        <w:t xml:space="preserve"> </w:t>
      </w:r>
      <w:proofErr w:type="spellStart"/>
      <w:r w:rsidRPr="00572DD5">
        <w:rPr>
          <w:rFonts w:ascii="Times New Roman" w:hAnsi="Times New Roman" w:cs="Times New Roman"/>
          <w:color w:val="000000" w:themeColor="text1"/>
          <w:sz w:val="24"/>
          <w:szCs w:val="24"/>
        </w:rPr>
        <w:t>moriendi</w:t>
      </w:r>
      <w:proofErr w:type="spellEnd"/>
      <w:r w:rsidRPr="00572DD5">
        <w:rPr>
          <w:rFonts w:ascii="Times New Roman" w:hAnsi="Times New Roman" w:cs="Times New Roman"/>
          <w:color w:val="000000" w:themeColor="text1"/>
          <w:sz w:val="24"/>
          <w:szCs w:val="24"/>
        </w:rPr>
        <w:t>) in a time of plague epidemics and great death. Joseph was worshipped as a model of a peaceful death, which supposedly occurred peacefully in front of Jesus and Mary, which made him an ideal supporter of people who were going to die (</w:t>
      </w:r>
      <w:proofErr w:type="spellStart"/>
      <w:r w:rsidRPr="00572DD5">
        <w:rPr>
          <w:rFonts w:ascii="Times New Roman" w:hAnsi="Times New Roman" w:cs="Times New Roman"/>
          <w:color w:val="000000" w:themeColor="text1"/>
          <w:sz w:val="24"/>
          <w:szCs w:val="24"/>
        </w:rPr>
        <w:t>Germain</w:t>
      </w:r>
      <w:proofErr w:type="spellEnd"/>
      <w:r w:rsidRPr="00572DD5">
        <w:rPr>
          <w:rFonts w:ascii="Times New Roman" w:hAnsi="Times New Roman" w:cs="Times New Roman"/>
          <w:color w:val="000000" w:themeColor="text1"/>
          <w:sz w:val="24"/>
          <w:szCs w:val="24"/>
        </w:rPr>
        <w:t xml:space="preserve"> and </w:t>
      </w:r>
      <w:proofErr w:type="spellStart"/>
      <w:r w:rsidRPr="00572DD5">
        <w:rPr>
          <w:rFonts w:ascii="Times New Roman" w:hAnsi="Times New Roman" w:cs="Times New Roman"/>
          <w:color w:val="000000" w:themeColor="text1"/>
          <w:sz w:val="24"/>
          <w:szCs w:val="24"/>
        </w:rPr>
        <w:lastRenderedPageBreak/>
        <w:t>Sabroe</w:t>
      </w:r>
      <w:proofErr w:type="spellEnd"/>
      <w:r w:rsidRPr="00572DD5">
        <w:rPr>
          <w:rFonts w:ascii="Times New Roman" w:hAnsi="Times New Roman" w:cs="Times New Roman"/>
          <w:color w:val="000000" w:themeColor="text1"/>
          <w:sz w:val="24"/>
          <w:szCs w:val="24"/>
        </w:rPr>
        <w:t xml:space="preserve"> 2019, 272; </w:t>
      </w:r>
      <w:proofErr w:type="spellStart"/>
      <w:r w:rsidRPr="00572DD5">
        <w:rPr>
          <w:rFonts w:ascii="Times New Roman" w:hAnsi="Times New Roman" w:cs="Times New Roman"/>
          <w:color w:val="000000" w:themeColor="text1"/>
          <w:sz w:val="24"/>
          <w:szCs w:val="24"/>
        </w:rPr>
        <w:t>López</w:t>
      </w:r>
      <w:proofErr w:type="spellEnd"/>
      <w:r w:rsidRPr="00572DD5">
        <w:rPr>
          <w:rFonts w:ascii="Times New Roman" w:hAnsi="Times New Roman" w:cs="Times New Roman"/>
          <w:color w:val="000000" w:themeColor="text1"/>
          <w:sz w:val="24"/>
          <w:szCs w:val="24"/>
        </w:rPr>
        <w:t xml:space="preserve"> 2022, 1)</w:t>
      </w:r>
      <w:proofErr w:type="gramStart"/>
      <w:r w:rsidRPr="00572DD5">
        <w:rPr>
          <w:rFonts w:ascii="Times New Roman" w:hAnsi="Times New Roman" w:cs="Times New Roman"/>
          <w:color w:val="000000" w:themeColor="text1"/>
          <w:sz w:val="24"/>
          <w:szCs w:val="24"/>
        </w:rPr>
        <w:t>.(</w:t>
      </w:r>
      <w:proofErr w:type="gramEnd"/>
      <w:r w:rsidRPr="00572DD5">
        <w:rPr>
          <w:rFonts w:ascii="Times New Roman" w:hAnsi="Times New Roman" w:cs="Times New Roman"/>
          <w:color w:val="000000" w:themeColor="text1"/>
          <w:sz w:val="24"/>
          <w:szCs w:val="24"/>
        </w:rPr>
        <w:t xml:space="preserve">see fig. 11 &amp; 12) His intervention was also not aimed at some miracle cures, but rather spiritual solace, peaceful death and protection against unexpected and unproven death (Early Modern Privacy 2021, 383; </w:t>
      </w:r>
      <w:proofErr w:type="spellStart"/>
      <w:r w:rsidRPr="00572DD5">
        <w:rPr>
          <w:rFonts w:ascii="Times New Roman" w:hAnsi="Times New Roman" w:cs="Times New Roman"/>
          <w:color w:val="000000" w:themeColor="text1"/>
          <w:sz w:val="24"/>
          <w:szCs w:val="24"/>
        </w:rPr>
        <w:t>López</w:t>
      </w:r>
      <w:proofErr w:type="spellEnd"/>
      <w:r w:rsidRPr="00572DD5">
        <w:rPr>
          <w:rFonts w:ascii="Times New Roman" w:hAnsi="Times New Roman" w:cs="Times New Roman"/>
          <w:color w:val="000000" w:themeColor="text1"/>
          <w:sz w:val="24"/>
          <w:szCs w:val="24"/>
        </w:rPr>
        <w:t xml:space="preserve"> 2022, 1). This type of patronage catapulted him to the top of the list of desirable individuals in the society that was living in constant fear of illness and mortality, and placed him in the role of a caring shepherd to the so-called </w:t>
      </w:r>
      <w:proofErr w:type="spellStart"/>
      <w:r w:rsidRPr="00572DD5">
        <w:rPr>
          <w:rFonts w:ascii="Times New Roman" w:hAnsi="Times New Roman" w:cs="Times New Roman"/>
          <w:color w:val="000000" w:themeColor="text1"/>
          <w:sz w:val="24"/>
          <w:szCs w:val="24"/>
        </w:rPr>
        <w:t>agonizantes</w:t>
      </w:r>
      <w:proofErr w:type="spellEnd"/>
      <w:r w:rsidRPr="00572DD5">
        <w:rPr>
          <w:rFonts w:ascii="Times New Roman" w:hAnsi="Times New Roman" w:cs="Times New Roman"/>
          <w:color w:val="000000" w:themeColor="text1"/>
          <w:sz w:val="24"/>
          <w:szCs w:val="24"/>
        </w:rPr>
        <w:t xml:space="preserve"> (those in agony) (</w:t>
      </w:r>
      <w:proofErr w:type="spellStart"/>
      <w:r w:rsidRPr="00572DD5">
        <w:rPr>
          <w:rFonts w:ascii="Times New Roman" w:hAnsi="Times New Roman" w:cs="Times New Roman"/>
          <w:color w:val="000000" w:themeColor="text1"/>
          <w:sz w:val="24"/>
          <w:szCs w:val="24"/>
        </w:rPr>
        <w:t>López</w:t>
      </w:r>
      <w:proofErr w:type="spellEnd"/>
      <w:r w:rsidRPr="00572DD5">
        <w:rPr>
          <w:rFonts w:ascii="Times New Roman" w:hAnsi="Times New Roman" w:cs="Times New Roman"/>
          <w:color w:val="000000" w:themeColor="text1"/>
          <w:sz w:val="24"/>
          <w:szCs w:val="24"/>
        </w:rPr>
        <w:t xml:space="preserve"> 2022, 1).</w:t>
      </w:r>
    </w:p>
    <w:tbl>
      <w:tblPr>
        <w:tblStyle w:val="TableGrid"/>
        <w:tblW w:w="8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4"/>
        <w:gridCol w:w="4231"/>
      </w:tblGrid>
      <w:tr w:rsidR="00FA2776" w:rsidRPr="00572DD5" w14:paraId="4CD45398" w14:textId="77777777" w:rsidTr="005C0B76">
        <w:trPr>
          <w:trHeight w:val="6597"/>
        </w:trPr>
        <w:tc>
          <w:tcPr>
            <w:tcW w:w="4094" w:type="dxa"/>
          </w:tcPr>
          <w:p w14:paraId="2DADB22C" w14:textId="77777777" w:rsidR="00FA2776" w:rsidRPr="00572DD5" w:rsidRDefault="00FA2776" w:rsidP="001016FB">
            <w:pPr>
              <w:keepNext/>
              <w:spacing w:line="276" w:lineRule="auto"/>
              <w:jc w:val="center"/>
              <w:rPr>
                <w:rFonts w:ascii="Times New Roman" w:hAnsi="Times New Roman" w:cs="Times New Roman"/>
                <w:color w:val="000000" w:themeColor="text1"/>
                <w:sz w:val="24"/>
                <w:szCs w:val="24"/>
              </w:rPr>
            </w:pPr>
            <w:r w:rsidRPr="00572DD5">
              <w:rPr>
                <w:rFonts w:ascii="Times New Roman" w:hAnsi="Times New Roman" w:cs="Times New Roman"/>
                <w:noProof/>
                <w:color w:val="000000" w:themeColor="text1"/>
                <w:sz w:val="24"/>
                <w:szCs w:val="24"/>
              </w:rPr>
              <w:drawing>
                <wp:inline distT="0" distB="0" distL="0" distR="0" wp14:anchorId="24B144D8" wp14:editId="3FAACDBD">
                  <wp:extent cx="1753968" cy="2286000"/>
                  <wp:effectExtent l="0" t="0" r="0" b="0"/>
                  <wp:docPr id="1442477560"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B89060E-E2ED-9E76-B8F8-EF30348B8F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B89060E-E2ED-9E76-B8F8-EF30348B8F69}"/>
                              </a:ext>
                            </a:extLst>
                          </pic:cNvPr>
                          <pic:cNvPicPr>
                            <a:picLocks noChangeAspect="1"/>
                          </pic:cNvPicPr>
                        </pic:nvPicPr>
                        <pic:blipFill>
                          <a:blip r:embed="rId26"/>
                          <a:stretch>
                            <a:fillRect/>
                          </a:stretch>
                        </pic:blipFill>
                        <pic:spPr>
                          <a:xfrm>
                            <a:off x="0" y="0"/>
                            <a:ext cx="1753968" cy="2286000"/>
                          </a:xfrm>
                          <a:prstGeom prst="rect">
                            <a:avLst/>
                          </a:prstGeom>
                        </pic:spPr>
                      </pic:pic>
                    </a:graphicData>
                  </a:graphic>
                </wp:inline>
              </w:drawing>
            </w:r>
          </w:p>
          <w:p w14:paraId="7B990172" w14:textId="77777777" w:rsidR="00FA2776" w:rsidRPr="001016FB" w:rsidRDefault="00FA2776" w:rsidP="005C0B76">
            <w:pPr>
              <w:pStyle w:val="Caption"/>
              <w:spacing w:line="276" w:lineRule="auto"/>
              <w:jc w:val="both"/>
              <w:rPr>
                <w:rFonts w:ascii="Times New Roman" w:hAnsi="Times New Roman" w:cs="Times New Roman"/>
                <w:b w:val="0"/>
                <w:bCs w:val="0"/>
                <w:i/>
                <w:iCs/>
                <w:color w:val="000000" w:themeColor="text1"/>
                <w:sz w:val="20"/>
                <w:szCs w:val="20"/>
              </w:rPr>
            </w:pPr>
            <w:r w:rsidRPr="001016FB">
              <w:rPr>
                <w:rFonts w:ascii="Times New Roman" w:hAnsi="Times New Roman" w:cs="Times New Roman"/>
                <w:b w:val="0"/>
                <w:bCs w:val="0"/>
                <w:color w:val="000000" w:themeColor="text1"/>
                <w:sz w:val="20"/>
                <w:szCs w:val="20"/>
              </w:rPr>
              <w:t xml:space="preserve">Figure </w:t>
            </w:r>
            <w:r w:rsidRPr="001016FB">
              <w:rPr>
                <w:rFonts w:ascii="Times New Roman" w:hAnsi="Times New Roman" w:cs="Times New Roman"/>
                <w:b w:val="0"/>
                <w:bCs w:val="0"/>
                <w:i/>
                <w:iCs/>
                <w:color w:val="000000" w:themeColor="text1"/>
                <w:sz w:val="20"/>
                <w:szCs w:val="20"/>
              </w:rPr>
              <w:fldChar w:fldCharType="begin"/>
            </w:r>
            <w:r w:rsidRPr="001016FB">
              <w:rPr>
                <w:rFonts w:ascii="Times New Roman" w:hAnsi="Times New Roman" w:cs="Times New Roman"/>
                <w:b w:val="0"/>
                <w:bCs w:val="0"/>
                <w:color w:val="000000" w:themeColor="text1"/>
                <w:sz w:val="20"/>
                <w:szCs w:val="20"/>
              </w:rPr>
              <w:instrText xml:space="preserve"> SEQ Figure \* ARABIC </w:instrText>
            </w:r>
            <w:r w:rsidRPr="001016FB">
              <w:rPr>
                <w:rFonts w:ascii="Times New Roman" w:hAnsi="Times New Roman" w:cs="Times New Roman"/>
                <w:b w:val="0"/>
                <w:bCs w:val="0"/>
                <w:i/>
                <w:iCs/>
                <w:color w:val="000000" w:themeColor="text1"/>
                <w:sz w:val="20"/>
                <w:szCs w:val="20"/>
              </w:rPr>
              <w:fldChar w:fldCharType="separate"/>
            </w:r>
            <w:r w:rsidRPr="001016FB">
              <w:rPr>
                <w:rFonts w:ascii="Times New Roman" w:hAnsi="Times New Roman" w:cs="Times New Roman"/>
                <w:b w:val="0"/>
                <w:bCs w:val="0"/>
                <w:noProof/>
                <w:color w:val="000000" w:themeColor="text1"/>
                <w:sz w:val="20"/>
                <w:szCs w:val="20"/>
              </w:rPr>
              <w:t>11</w:t>
            </w:r>
            <w:r w:rsidRPr="001016FB">
              <w:rPr>
                <w:rFonts w:ascii="Times New Roman" w:hAnsi="Times New Roman" w:cs="Times New Roman"/>
                <w:b w:val="0"/>
                <w:bCs w:val="0"/>
                <w:i/>
                <w:iCs/>
                <w:color w:val="000000" w:themeColor="text1"/>
                <w:sz w:val="20"/>
                <w:szCs w:val="20"/>
              </w:rPr>
              <w:fldChar w:fldCharType="end"/>
            </w:r>
            <w:r w:rsidRPr="001016FB">
              <w:rPr>
                <w:rFonts w:ascii="Times New Roman" w:hAnsi="Times New Roman" w:cs="Times New Roman"/>
                <w:b w:val="0"/>
                <w:bCs w:val="0"/>
                <w:color w:val="000000" w:themeColor="text1"/>
                <w:sz w:val="20"/>
                <w:szCs w:val="20"/>
              </w:rPr>
              <w:t xml:space="preserve">, The Death of St. Joseph – Giuseppe Maria </w:t>
            </w:r>
            <w:proofErr w:type="spellStart"/>
            <w:r w:rsidRPr="001016FB">
              <w:rPr>
                <w:rFonts w:ascii="Times New Roman" w:hAnsi="Times New Roman" w:cs="Times New Roman"/>
                <w:b w:val="0"/>
                <w:bCs w:val="0"/>
                <w:color w:val="000000" w:themeColor="text1"/>
                <w:sz w:val="20"/>
                <w:szCs w:val="20"/>
              </w:rPr>
              <w:t>Crespi</w:t>
            </w:r>
            <w:proofErr w:type="spellEnd"/>
            <w:r w:rsidRPr="001016FB">
              <w:rPr>
                <w:rFonts w:ascii="Times New Roman" w:hAnsi="Times New Roman" w:cs="Times New Roman"/>
                <w:b w:val="0"/>
                <w:bCs w:val="0"/>
                <w:color w:val="000000" w:themeColor="text1"/>
                <w:sz w:val="20"/>
                <w:szCs w:val="20"/>
              </w:rPr>
              <w:t xml:space="preserve"> (ca 1712),</w:t>
            </w:r>
          </w:p>
          <w:p w14:paraId="37D96CD9" w14:textId="77777777" w:rsidR="00FA2776" w:rsidRPr="001016FB" w:rsidRDefault="00FA2776" w:rsidP="005C0B76">
            <w:pPr>
              <w:pStyle w:val="Caption"/>
              <w:spacing w:line="276" w:lineRule="auto"/>
              <w:jc w:val="both"/>
              <w:rPr>
                <w:rFonts w:ascii="Times New Roman" w:hAnsi="Times New Roman" w:cs="Times New Roman"/>
                <w:b w:val="0"/>
                <w:bCs w:val="0"/>
                <w:i/>
                <w:iCs/>
                <w:color w:val="000000" w:themeColor="text1"/>
                <w:sz w:val="20"/>
                <w:szCs w:val="20"/>
              </w:rPr>
            </w:pPr>
            <w:r w:rsidRPr="001016FB">
              <w:rPr>
                <w:rFonts w:ascii="Times New Roman" w:hAnsi="Times New Roman" w:cs="Times New Roman"/>
                <w:b w:val="0"/>
                <w:bCs w:val="0"/>
                <w:color w:val="000000" w:themeColor="text1"/>
                <w:sz w:val="20"/>
                <w:szCs w:val="20"/>
              </w:rPr>
              <w:t>example for all who wish to succumb to the loving embrace of Our Lord</w:t>
            </w:r>
          </w:p>
          <w:p w14:paraId="2B31932E" w14:textId="77777777" w:rsidR="00FA2776" w:rsidRPr="001016FB" w:rsidRDefault="00FA2776" w:rsidP="005C0B76">
            <w:pPr>
              <w:pStyle w:val="Caption"/>
              <w:spacing w:line="276" w:lineRule="auto"/>
              <w:jc w:val="both"/>
              <w:rPr>
                <w:rFonts w:ascii="Times New Roman" w:hAnsi="Times New Roman" w:cs="Times New Roman"/>
                <w:b w:val="0"/>
                <w:bCs w:val="0"/>
                <w:i/>
                <w:iCs/>
                <w:color w:val="000000" w:themeColor="text1"/>
                <w:sz w:val="20"/>
                <w:szCs w:val="20"/>
              </w:rPr>
            </w:pPr>
            <w:r w:rsidRPr="001016FB">
              <w:rPr>
                <w:rFonts w:ascii="Times New Roman" w:hAnsi="Times New Roman" w:cs="Times New Roman"/>
                <w:b w:val="0"/>
                <w:bCs w:val="0"/>
                <w:color w:val="000000" w:themeColor="text1"/>
                <w:sz w:val="20"/>
                <w:szCs w:val="20"/>
              </w:rPr>
              <w:t>His sole focus is on the face of the young Christ who offers him blessing and passage.</w:t>
            </w:r>
          </w:p>
          <w:p w14:paraId="27E81717" w14:textId="77777777" w:rsidR="00FA2776" w:rsidRPr="00572DD5" w:rsidRDefault="00FA2776" w:rsidP="005C0B76">
            <w:pPr>
              <w:pStyle w:val="Caption"/>
              <w:spacing w:line="276" w:lineRule="auto"/>
              <w:jc w:val="both"/>
              <w:rPr>
                <w:rFonts w:ascii="Times New Roman" w:hAnsi="Times New Roman" w:cs="Times New Roman"/>
                <w:i/>
                <w:iCs/>
                <w:color w:val="000000" w:themeColor="text1"/>
                <w:sz w:val="24"/>
                <w:szCs w:val="24"/>
              </w:rPr>
            </w:pPr>
            <w:r w:rsidRPr="001016FB">
              <w:rPr>
                <w:rFonts w:ascii="Times New Roman" w:hAnsi="Times New Roman" w:cs="Times New Roman"/>
                <w:b w:val="0"/>
                <w:bCs w:val="0"/>
                <w:color w:val="000000" w:themeColor="text1"/>
                <w:sz w:val="20"/>
                <w:szCs w:val="20"/>
              </w:rPr>
              <w:t>Joseph’s peaceful passage after a life of devotion</w:t>
            </w:r>
          </w:p>
        </w:tc>
        <w:tc>
          <w:tcPr>
            <w:tcW w:w="4231" w:type="dxa"/>
          </w:tcPr>
          <w:p w14:paraId="0DCA9CDC" w14:textId="77777777" w:rsidR="00FA2776" w:rsidRPr="00572DD5" w:rsidRDefault="00FA2776" w:rsidP="001016FB">
            <w:pPr>
              <w:keepNext/>
              <w:spacing w:line="276" w:lineRule="auto"/>
              <w:jc w:val="center"/>
              <w:rPr>
                <w:rFonts w:ascii="Times New Roman" w:hAnsi="Times New Roman" w:cs="Times New Roman"/>
                <w:color w:val="000000" w:themeColor="text1"/>
                <w:sz w:val="24"/>
                <w:szCs w:val="24"/>
              </w:rPr>
            </w:pPr>
            <w:r w:rsidRPr="00572DD5">
              <w:rPr>
                <w:rFonts w:ascii="Times New Roman" w:hAnsi="Times New Roman" w:cs="Times New Roman"/>
                <w:noProof/>
                <w:color w:val="000000" w:themeColor="text1"/>
                <w:sz w:val="24"/>
                <w:szCs w:val="24"/>
              </w:rPr>
              <w:drawing>
                <wp:inline distT="0" distB="0" distL="0" distR="0" wp14:anchorId="16A39924" wp14:editId="1D36A683">
                  <wp:extent cx="1455294" cy="2286000"/>
                  <wp:effectExtent l="0" t="0" r="0" b="0"/>
                  <wp:docPr id="1519428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28295" name="Picture 151942829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5294" cy="2286000"/>
                          </a:xfrm>
                          <a:prstGeom prst="rect">
                            <a:avLst/>
                          </a:prstGeom>
                        </pic:spPr>
                      </pic:pic>
                    </a:graphicData>
                  </a:graphic>
                </wp:inline>
              </w:drawing>
            </w:r>
          </w:p>
          <w:p w14:paraId="30F04CAF" w14:textId="77777777" w:rsidR="00FA2776" w:rsidRPr="001016FB" w:rsidRDefault="00FA2776" w:rsidP="005C0B76">
            <w:pPr>
              <w:pStyle w:val="Caption"/>
              <w:spacing w:line="276" w:lineRule="auto"/>
              <w:jc w:val="both"/>
              <w:rPr>
                <w:rFonts w:ascii="Times New Roman" w:hAnsi="Times New Roman" w:cs="Times New Roman"/>
                <w:b w:val="0"/>
                <w:bCs w:val="0"/>
                <w:i/>
                <w:iCs/>
                <w:color w:val="000000" w:themeColor="text1"/>
                <w:sz w:val="20"/>
                <w:szCs w:val="20"/>
              </w:rPr>
            </w:pPr>
            <w:r w:rsidRPr="001016FB">
              <w:rPr>
                <w:rFonts w:ascii="Times New Roman" w:hAnsi="Times New Roman" w:cs="Times New Roman"/>
                <w:b w:val="0"/>
                <w:bCs w:val="0"/>
                <w:color w:val="000000" w:themeColor="text1"/>
                <w:sz w:val="20"/>
                <w:szCs w:val="20"/>
              </w:rPr>
              <w:t xml:space="preserve">Figure </w:t>
            </w:r>
            <w:r w:rsidRPr="001016FB">
              <w:rPr>
                <w:rFonts w:ascii="Times New Roman" w:hAnsi="Times New Roman" w:cs="Times New Roman"/>
                <w:b w:val="0"/>
                <w:bCs w:val="0"/>
                <w:i/>
                <w:iCs/>
                <w:color w:val="000000" w:themeColor="text1"/>
                <w:sz w:val="20"/>
                <w:szCs w:val="20"/>
              </w:rPr>
              <w:fldChar w:fldCharType="begin"/>
            </w:r>
            <w:r w:rsidRPr="001016FB">
              <w:rPr>
                <w:rFonts w:ascii="Times New Roman" w:hAnsi="Times New Roman" w:cs="Times New Roman"/>
                <w:b w:val="0"/>
                <w:bCs w:val="0"/>
                <w:color w:val="000000" w:themeColor="text1"/>
                <w:sz w:val="20"/>
                <w:szCs w:val="20"/>
              </w:rPr>
              <w:instrText xml:space="preserve"> SEQ Figure \* ARABIC </w:instrText>
            </w:r>
            <w:r w:rsidRPr="001016FB">
              <w:rPr>
                <w:rFonts w:ascii="Times New Roman" w:hAnsi="Times New Roman" w:cs="Times New Roman"/>
                <w:b w:val="0"/>
                <w:bCs w:val="0"/>
                <w:i/>
                <w:iCs/>
                <w:color w:val="000000" w:themeColor="text1"/>
                <w:sz w:val="20"/>
                <w:szCs w:val="20"/>
              </w:rPr>
              <w:fldChar w:fldCharType="separate"/>
            </w:r>
            <w:r w:rsidRPr="001016FB">
              <w:rPr>
                <w:rFonts w:ascii="Times New Roman" w:hAnsi="Times New Roman" w:cs="Times New Roman"/>
                <w:b w:val="0"/>
                <w:bCs w:val="0"/>
                <w:noProof/>
                <w:color w:val="000000" w:themeColor="text1"/>
                <w:sz w:val="20"/>
                <w:szCs w:val="20"/>
              </w:rPr>
              <w:t>12</w:t>
            </w:r>
            <w:r w:rsidRPr="001016FB">
              <w:rPr>
                <w:rFonts w:ascii="Times New Roman" w:hAnsi="Times New Roman" w:cs="Times New Roman"/>
                <w:b w:val="0"/>
                <w:bCs w:val="0"/>
                <w:i/>
                <w:iCs/>
                <w:color w:val="000000" w:themeColor="text1"/>
                <w:sz w:val="20"/>
                <w:szCs w:val="20"/>
              </w:rPr>
              <w:fldChar w:fldCharType="end"/>
            </w:r>
            <w:r w:rsidRPr="001016FB">
              <w:rPr>
                <w:rFonts w:ascii="Times New Roman" w:hAnsi="Times New Roman" w:cs="Times New Roman"/>
                <w:b w:val="0"/>
                <w:bCs w:val="0"/>
                <w:color w:val="000000" w:themeColor="text1"/>
                <w:sz w:val="20"/>
                <w:szCs w:val="20"/>
              </w:rPr>
              <w:t xml:space="preserve">, "Christ Crowning Saint Joseph" Francisco de </w:t>
            </w:r>
            <w:proofErr w:type="spellStart"/>
            <w:r w:rsidRPr="001016FB">
              <w:rPr>
                <w:rFonts w:ascii="Times New Roman" w:hAnsi="Times New Roman" w:cs="Times New Roman"/>
                <w:b w:val="0"/>
                <w:bCs w:val="0"/>
                <w:color w:val="000000" w:themeColor="text1"/>
                <w:sz w:val="20"/>
                <w:szCs w:val="20"/>
              </w:rPr>
              <w:t>Zurbarán</w:t>
            </w:r>
            <w:proofErr w:type="spellEnd"/>
            <w:r w:rsidRPr="001016FB">
              <w:rPr>
                <w:rFonts w:ascii="Times New Roman" w:hAnsi="Times New Roman" w:cs="Times New Roman"/>
                <w:b w:val="0"/>
                <w:bCs w:val="0"/>
                <w:color w:val="000000" w:themeColor="text1"/>
                <w:sz w:val="20"/>
                <w:szCs w:val="20"/>
              </w:rPr>
              <w:t xml:space="preserve"> (1598–1664) is housed in the </w:t>
            </w:r>
            <w:proofErr w:type="spellStart"/>
            <w:r w:rsidRPr="001016FB">
              <w:rPr>
                <w:rFonts w:ascii="Times New Roman" w:hAnsi="Times New Roman" w:cs="Times New Roman"/>
                <w:b w:val="0"/>
                <w:bCs w:val="0"/>
                <w:color w:val="000000" w:themeColor="text1"/>
                <w:sz w:val="20"/>
                <w:szCs w:val="20"/>
              </w:rPr>
              <w:t>Museo</w:t>
            </w:r>
            <w:proofErr w:type="spellEnd"/>
            <w:r w:rsidRPr="001016FB">
              <w:rPr>
                <w:rFonts w:ascii="Times New Roman" w:hAnsi="Times New Roman" w:cs="Times New Roman"/>
                <w:b w:val="0"/>
                <w:bCs w:val="0"/>
                <w:color w:val="000000" w:themeColor="text1"/>
                <w:sz w:val="20"/>
                <w:szCs w:val="20"/>
              </w:rPr>
              <w:t xml:space="preserve"> de </w:t>
            </w:r>
            <w:proofErr w:type="spellStart"/>
            <w:r w:rsidRPr="001016FB">
              <w:rPr>
                <w:rFonts w:ascii="Times New Roman" w:hAnsi="Times New Roman" w:cs="Times New Roman"/>
                <w:b w:val="0"/>
                <w:bCs w:val="0"/>
                <w:color w:val="000000" w:themeColor="text1"/>
                <w:sz w:val="20"/>
                <w:szCs w:val="20"/>
              </w:rPr>
              <w:t>Bellas</w:t>
            </w:r>
            <w:proofErr w:type="spellEnd"/>
            <w:r w:rsidRPr="001016FB">
              <w:rPr>
                <w:rFonts w:ascii="Times New Roman" w:hAnsi="Times New Roman" w:cs="Times New Roman"/>
                <w:b w:val="0"/>
                <w:bCs w:val="0"/>
                <w:color w:val="000000" w:themeColor="text1"/>
                <w:sz w:val="20"/>
                <w:szCs w:val="20"/>
              </w:rPr>
              <w:t xml:space="preserve"> </w:t>
            </w:r>
            <w:proofErr w:type="spellStart"/>
            <w:r w:rsidRPr="001016FB">
              <w:rPr>
                <w:rFonts w:ascii="Times New Roman" w:hAnsi="Times New Roman" w:cs="Times New Roman"/>
                <w:b w:val="0"/>
                <w:bCs w:val="0"/>
                <w:color w:val="000000" w:themeColor="text1"/>
                <w:sz w:val="20"/>
                <w:szCs w:val="20"/>
              </w:rPr>
              <w:t>Artes</w:t>
            </w:r>
            <w:proofErr w:type="spellEnd"/>
            <w:r w:rsidRPr="001016FB">
              <w:rPr>
                <w:rFonts w:ascii="Times New Roman" w:hAnsi="Times New Roman" w:cs="Times New Roman"/>
                <w:b w:val="0"/>
                <w:bCs w:val="0"/>
                <w:color w:val="000000" w:themeColor="text1"/>
                <w:sz w:val="20"/>
                <w:szCs w:val="20"/>
              </w:rPr>
              <w:t xml:space="preserve"> in Seville, Spain</w:t>
            </w:r>
          </w:p>
          <w:p w14:paraId="0DBAA839" w14:textId="77777777" w:rsidR="00FA2776" w:rsidRPr="00572DD5" w:rsidRDefault="00FA2776" w:rsidP="005C0B76">
            <w:pPr>
              <w:spacing w:line="276" w:lineRule="auto"/>
              <w:jc w:val="both"/>
              <w:rPr>
                <w:rFonts w:ascii="Times New Roman" w:hAnsi="Times New Roman" w:cs="Times New Roman"/>
                <w:color w:val="000000" w:themeColor="text1"/>
                <w:sz w:val="24"/>
                <w:szCs w:val="24"/>
              </w:rPr>
            </w:pPr>
          </w:p>
        </w:tc>
      </w:tr>
    </w:tbl>
    <w:p w14:paraId="29B51B1F" w14:textId="77777777" w:rsidR="00FA2776" w:rsidRPr="00572DD5" w:rsidRDefault="00FA2776" w:rsidP="00FA2776">
      <w:pPr>
        <w:pStyle w:val="ListParagraph"/>
        <w:numPr>
          <w:ilvl w:val="1"/>
          <w:numId w:val="29"/>
        </w:numPr>
        <w:spacing w:after="0"/>
        <w:ind w:left="0" w:firstLine="0"/>
        <w:jc w:val="both"/>
        <w:rPr>
          <w:rFonts w:ascii="Times New Roman" w:hAnsi="Times New Roman" w:cs="Times New Roman"/>
          <w:color w:val="000000" w:themeColor="text1"/>
          <w:sz w:val="24"/>
          <w:szCs w:val="24"/>
        </w:rPr>
      </w:pPr>
      <w:r w:rsidRPr="00572DD5">
        <w:rPr>
          <w:rFonts w:ascii="Times New Roman" w:hAnsi="Times New Roman" w:cs="Times New Roman"/>
          <w:b/>
          <w:bCs/>
          <w:color w:val="000000" w:themeColor="text1"/>
          <w:sz w:val="24"/>
          <w:szCs w:val="24"/>
        </w:rPr>
        <w:t>Artistic Depictions in Healthcare Spaces</w:t>
      </w:r>
    </w:p>
    <w:p w14:paraId="23DE3AC5"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 xml:space="preserve">This newfound patronage had a big role to play in the artistic portrayal of Saint Joseph especially in health and charity institutions. Certain iconographic types became very common, i.e. the death of the </w:t>
      </w:r>
      <w:proofErr w:type="gramStart"/>
      <w:r w:rsidRPr="00572DD5">
        <w:rPr>
          <w:rFonts w:ascii="Times New Roman" w:hAnsi="Times New Roman" w:cs="Times New Roman"/>
          <w:color w:val="000000" w:themeColor="text1"/>
          <w:sz w:val="24"/>
          <w:szCs w:val="24"/>
        </w:rPr>
        <w:t>saint</w:t>
      </w:r>
      <w:proofErr w:type="gramEnd"/>
      <w:r w:rsidRPr="00572DD5">
        <w:rPr>
          <w:rFonts w:ascii="Times New Roman" w:hAnsi="Times New Roman" w:cs="Times New Roman"/>
          <w:color w:val="000000" w:themeColor="text1"/>
          <w:sz w:val="24"/>
          <w:szCs w:val="24"/>
        </w:rPr>
        <w:t xml:space="preserve"> Joseph, which depicts him dying peacefully in bed, with Christ and Mary appearing nearby (</w:t>
      </w:r>
      <w:proofErr w:type="spellStart"/>
      <w:r w:rsidRPr="00572DD5">
        <w:rPr>
          <w:rFonts w:ascii="Times New Roman" w:hAnsi="Times New Roman" w:cs="Times New Roman"/>
          <w:color w:val="000000" w:themeColor="text1"/>
          <w:sz w:val="24"/>
          <w:szCs w:val="24"/>
        </w:rPr>
        <w:t>López</w:t>
      </w:r>
      <w:proofErr w:type="spellEnd"/>
      <w:r w:rsidRPr="00572DD5">
        <w:rPr>
          <w:rFonts w:ascii="Times New Roman" w:hAnsi="Times New Roman" w:cs="Times New Roman"/>
          <w:color w:val="000000" w:themeColor="text1"/>
          <w:sz w:val="24"/>
          <w:szCs w:val="24"/>
        </w:rPr>
        <w:t xml:space="preserve"> 2022, 1). These pictures were not just devotional, but did have a practical purpose, to decorate hospitals and hospices and even family chapels related to confraternities of helping the sick and granting a peaceful death (</w:t>
      </w:r>
      <w:proofErr w:type="spellStart"/>
      <w:r w:rsidRPr="00572DD5">
        <w:rPr>
          <w:rFonts w:ascii="Times New Roman" w:hAnsi="Times New Roman" w:cs="Times New Roman"/>
          <w:color w:val="000000" w:themeColor="text1"/>
          <w:sz w:val="24"/>
          <w:szCs w:val="24"/>
        </w:rPr>
        <w:t>López</w:t>
      </w:r>
      <w:proofErr w:type="spellEnd"/>
      <w:r w:rsidRPr="00572DD5">
        <w:rPr>
          <w:rFonts w:ascii="Times New Roman" w:hAnsi="Times New Roman" w:cs="Times New Roman"/>
          <w:color w:val="000000" w:themeColor="text1"/>
          <w:sz w:val="24"/>
          <w:szCs w:val="24"/>
        </w:rPr>
        <w:t xml:space="preserve"> 2022, 1). The spread of his artistic image in these locations brought solace and promise to the sick and dying, and the manifestation of his intercessory power, and gave them an image of comfort (see fig. 13). In his role, Joseph eventually replaced elder and conservative patron saints related to the ill becoming a major spiritual source to depend upon in the face of mortality (</w:t>
      </w:r>
      <w:proofErr w:type="spellStart"/>
      <w:r w:rsidRPr="00572DD5">
        <w:rPr>
          <w:rFonts w:ascii="Times New Roman" w:hAnsi="Times New Roman" w:cs="Times New Roman"/>
          <w:color w:val="000000" w:themeColor="text1"/>
          <w:sz w:val="24"/>
          <w:szCs w:val="24"/>
        </w:rPr>
        <w:t>López</w:t>
      </w:r>
      <w:proofErr w:type="spellEnd"/>
      <w:r w:rsidRPr="00572DD5">
        <w:rPr>
          <w:rFonts w:ascii="Times New Roman" w:hAnsi="Times New Roman" w:cs="Times New Roman"/>
          <w:color w:val="000000" w:themeColor="text1"/>
          <w:sz w:val="24"/>
          <w:szCs w:val="24"/>
        </w:rPr>
        <w:t xml:space="preserve"> 2022,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4"/>
        <w:gridCol w:w="5526"/>
      </w:tblGrid>
      <w:tr w:rsidR="00FA2776" w:rsidRPr="00572DD5" w14:paraId="0C21ED4B" w14:textId="77777777" w:rsidTr="005C0B76">
        <w:trPr>
          <w:trHeight w:val="5895"/>
        </w:trPr>
        <w:tc>
          <w:tcPr>
            <w:tcW w:w="4508" w:type="dxa"/>
          </w:tcPr>
          <w:p w14:paraId="1F816E7C" w14:textId="77777777" w:rsidR="00FA2776" w:rsidRPr="00572DD5" w:rsidRDefault="00FA2776" w:rsidP="005C0B76">
            <w:pPr>
              <w:keepNext/>
              <w:spacing w:line="276" w:lineRule="auto"/>
              <w:jc w:val="both"/>
              <w:rPr>
                <w:rFonts w:ascii="Times New Roman" w:hAnsi="Times New Roman" w:cs="Times New Roman"/>
                <w:color w:val="000000" w:themeColor="text1"/>
                <w:sz w:val="24"/>
                <w:szCs w:val="24"/>
              </w:rPr>
            </w:pPr>
            <w:r w:rsidRPr="00572DD5">
              <w:rPr>
                <w:rFonts w:ascii="Times New Roman" w:hAnsi="Times New Roman" w:cs="Times New Roman"/>
                <w:noProof/>
                <w:color w:val="000000" w:themeColor="text1"/>
                <w:sz w:val="24"/>
                <w:szCs w:val="24"/>
              </w:rPr>
              <w:lastRenderedPageBreak/>
              <w:drawing>
                <wp:inline distT="0" distB="0" distL="0" distR="0" wp14:anchorId="549EBE6A" wp14:editId="68FBC5A4">
                  <wp:extent cx="2067775" cy="2520000"/>
                  <wp:effectExtent l="0" t="0" r="8890" b="0"/>
                  <wp:docPr id="593903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03992" name="Picture 59390399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7775" cy="2520000"/>
                          </a:xfrm>
                          <a:prstGeom prst="rect">
                            <a:avLst/>
                          </a:prstGeom>
                        </pic:spPr>
                      </pic:pic>
                    </a:graphicData>
                  </a:graphic>
                </wp:inline>
              </w:drawing>
            </w:r>
          </w:p>
          <w:p w14:paraId="4378597F" w14:textId="77777777" w:rsidR="00FA2776" w:rsidRPr="001016FB" w:rsidRDefault="00FA2776" w:rsidP="005C0B76">
            <w:pPr>
              <w:pStyle w:val="Caption"/>
              <w:spacing w:line="276" w:lineRule="auto"/>
              <w:jc w:val="both"/>
              <w:rPr>
                <w:rFonts w:ascii="Times New Roman" w:hAnsi="Times New Roman" w:cs="Times New Roman"/>
                <w:b w:val="0"/>
                <w:bCs w:val="0"/>
                <w:i/>
                <w:iCs/>
                <w:color w:val="000000" w:themeColor="text1"/>
                <w:sz w:val="20"/>
                <w:szCs w:val="20"/>
              </w:rPr>
            </w:pPr>
            <w:r w:rsidRPr="001016FB">
              <w:rPr>
                <w:rFonts w:ascii="Times New Roman" w:hAnsi="Times New Roman" w:cs="Times New Roman"/>
                <w:b w:val="0"/>
                <w:bCs w:val="0"/>
                <w:color w:val="000000" w:themeColor="text1"/>
                <w:sz w:val="20"/>
                <w:szCs w:val="20"/>
              </w:rPr>
              <w:t xml:space="preserve">Figure </w:t>
            </w:r>
            <w:r w:rsidRPr="001016FB">
              <w:rPr>
                <w:rFonts w:ascii="Times New Roman" w:hAnsi="Times New Roman" w:cs="Times New Roman"/>
                <w:b w:val="0"/>
                <w:bCs w:val="0"/>
                <w:i/>
                <w:iCs/>
                <w:color w:val="000000" w:themeColor="text1"/>
                <w:sz w:val="20"/>
                <w:szCs w:val="20"/>
              </w:rPr>
              <w:fldChar w:fldCharType="begin"/>
            </w:r>
            <w:r w:rsidRPr="001016FB">
              <w:rPr>
                <w:rFonts w:ascii="Times New Roman" w:hAnsi="Times New Roman" w:cs="Times New Roman"/>
                <w:b w:val="0"/>
                <w:bCs w:val="0"/>
                <w:color w:val="000000" w:themeColor="text1"/>
                <w:sz w:val="20"/>
                <w:szCs w:val="20"/>
              </w:rPr>
              <w:instrText xml:space="preserve"> SEQ Figure \* ARABIC </w:instrText>
            </w:r>
            <w:r w:rsidRPr="001016FB">
              <w:rPr>
                <w:rFonts w:ascii="Times New Roman" w:hAnsi="Times New Roman" w:cs="Times New Roman"/>
                <w:b w:val="0"/>
                <w:bCs w:val="0"/>
                <w:i/>
                <w:iCs/>
                <w:color w:val="000000" w:themeColor="text1"/>
                <w:sz w:val="20"/>
                <w:szCs w:val="20"/>
              </w:rPr>
              <w:fldChar w:fldCharType="separate"/>
            </w:r>
            <w:r w:rsidRPr="001016FB">
              <w:rPr>
                <w:rFonts w:ascii="Times New Roman" w:hAnsi="Times New Roman" w:cs="Times New Roman"/>
                <w:b w:val="0"/>
                <w:bCs w:val="0"/>
                <w:noProof/>
                <w:color w:val="000000" w:themeColor="text1"/>
                <w:sz w:val="20"/>
                <w:szCs w:val="20"/>
              </w:rPr>
              <w:t>13</w:t>
            </w:r>
            <w:r w:rsidRPr="001016FB">
              <w:rPr>
                <w:rFonts w:ascii="Times New Roman" w:hAnsi="Times New Roman" w:cs="Times New Roman"/>
                <w:b w:val="0"/>
                <w:bCs w:val="0"/>
                <w:i/>
                <w:iCs/>
                <w:color w:val="000000" w:themeColor="text1"/>
                <w:sz w:val="20"/>
                <w:szCs w:val="20"/>
              </w:rPr>
              <w:fldChar w:fldCharType="end"/>
            </w:r>
            <w:r w:rsidRPr="001016FB">
              <w:rPr>
                <w:rFonts w:ascii="Times New Roman" w:hAnsi="Times New Roman" w:cs="Times New Roman"/>
                <w:b w:val="0"/>
                <w:bCs w:val="0"/>
                <w:color w:val="000000" w:themeColor="text1"/>
                <w:sz w:val="20"/>
                <w:szCs w:val="20"/>
              </w:rPr>
              <w:t xml:space="preserve">, El Greco, Holy Family, c.1595, Hospital de </w:t>
            </w:r>
            <w:proofErr w:type="spellStart"/>
            <w:r w:rsidRPr="001016FB">
              <w:rPr>
                <w:rFonts w:ascii="Times New Roman" w:hAnsi="Times New Roman" w:cs="Times New Roman"/>
                <w:b w:val="0"/>
                <w:bCs w:val="0"/>
                <w:color w:val="000000" w:themeColor="text1"/>
                <w:sz w:val="20"/>
                <w:szCs w:val="20"/>
              </w:rPr>
              <w:t>Tavera</w:t>
            </w:r>
            <w:proofErr w:type="spellEnd"/>
            <w:r w:rsidRPr="001016FB">
              <w:rPr>
                <w:rFonts w:ascii="Times New Roman" w:hAnsi="Times New Roman" w:cs="Times New Roman"/>
                <w:b w:val="0"/>
                <w:bCs w:val="0"/>
                <w:color w:val="000000" w:themeColor="text1"/>
                <w:sz w:val="20"/>
                <w:szCs w:val="20"/>
              </w:rPr>
              <w:t>, Toledo.</w:t>
            </w:r>
          </w:p>
        </w:tc>
        <w:tc>
          <w:tcPr>
            <w:tcW w:w="4508" w:type="dxa"/>
          </w:tcPr>
          <w:p w14:paraId="7B0E3DCA" w14:textId="77777777" w:rsidR="00FA2776" w:rsidRPr="00572DD5" w:rsidRDefault="00FA2776" w:rsidP="005C0B76">
            <w:pPr>
              <w:keepNext/>
              <w:spacing w:line="276" w:lineRule="auto"/>
              <w:jc w:val="both"/>
              <w:rPr>
                <w:rFonts w:ascii="Times New Roman" w:hAnsi="Times New Roman" w:cs="Times New Roman"/>
                <w:color w:val="000000" w:themeColor="text1"/>
                <w:sz w:val="24"/>
                <w:szCs w:val="24"/>
              </w:rPr>
            </w:pPr>
            <w:r w:rsidRPr="00572DD5">
              <w:rPr>
                <w:rFonts w:ascii="Times New Roman" w:hAnsi="Times New Roman" w:cs="Times New Roman"/>
                <w:noProof/>
                <w:color w:val="000000" w:themeColor="text1"/>
                <w:sz w:val="24"/>
                <w:szCs w:val="24"/>
              </w:rPr>
              <w:drawing>
                <wp:inline distT="0" distB="0" distL="0" distR="0" wp14:anchorId="1DDA1C51" wp14:editId="537D0CF1">
                  <wp:extent cx="3369208" cy="2520000"/>
                  <wp:effectExtent l="0" t="0" r="3175" b="0"/>
                  <wp:docPr id="184396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6544" name="Picture 18439654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9208" cy="2520000"/>
                          </a:xfrm>
                          <a:prstGeom prst="rect">
                            <a:avLst/>
                          </a:prstGeom>
                        </pic:spPr>
                      </pic:pic>
                    </a:graphicData>
                  </a:graphic>
                </wp:inline>
              </w:drawing>
            </w:r>
          </w:p>
          <w:p w14:paraId="6C657AB9" w14:textId="77777777" w:rsidR="00FA2776" w:rsidRPr="001016FB" w:rsidRDefault="00FA2776" w:rsidP="005C0B76">
            <w:pPr>
              <w:pStyle w:val="Caption"/>
              <w:spacing w:line="276" w:lineRule="auto"/>
              <w:jc w:val="both"/>
              <w:rPr>
                <w:rFonts w:ascii="Times New Roman" w:hAnsi="Times New Roman" w:cs="Times New Roman"/>
                <w:b w:val="0"/>
                <w:bCs w:val="0"/>
                <w:i/>
                <w:iCs/>
                <w:color w:val="000000" w:themeColor="text1"/>
                <w:sz w:val="20"/>
                <w:szCs w:val="20"/>
              </w:rPr>
            </w:pPr>
            <w:r w:rsidRPr="001016FB">
              <w:rPr>
                <w:rFonts w:ascii="Times New Roman" w:hAnsi="Times New Roman" w:cs="Times New Roman"/>
                <w:b w:val="0"/>
                <w:bCs w:val="0"/>
                <w:color w:val="000000" w:themeColor="text1"/>
                <w:sz w:val="20"/>
                <w:szCs w:val="20"/>
              </w:rPr>
              <w:t xml:space="preserve">Figure </w:t>
            </w:r>
            <w:r w:rsidRPr="001016FB">
              <w:rPr>
                <w:rFonts w:ascii="Times New Roman" w:hAnsi="Times New Roman" w:cs="Times New Roman"/>
                <w:b w:val="0"/>
                <w:bCs w:val="0"/>
                <w:i/>
                <w:iCs/>
                <w:color w:val="000000" w:themeColor="text1"/>
                <w:sz w:val="20"/>
                <w:szCs w:val="20"/>
              </w:rPr>
              <w:fldChar w:fldCharType="begin"/>
            </w:r>
            <w:r w:rsidRPr="001016FB">
              <w:rPr>
                <w:rFonts w:ascii="Times New Roman" w:hAnsi="Times New Roman" w:cs="Times New Roman"/>
                <w:b w:val="0"/>
                <w:bCs w:val="0"/>
                <w:color w:val="000000" w:themeColor="text1"/>
                <w:sz w:val="20"/>
                <w:szCs w:val="20"/>
              </w:rPr>
              <w:instrText xml:space="preserve"> SEQ Figure \* ARABIC </w:instrText>
            </w:r>
            <w:r w:rsidRPr="001016FB">
              <w:rPr>
                <w:rFonts w:ascii="Times New Roman" w:hAnsi="Times New Roman" w:cs="Times New Roman"/>
                <w:b w:val="0"/>
                <w:bCs w:val="0"/>
                <w:i/>
                <w:iCs/>
                <w:color w:val="000000" w:themeColor="text1"/>
                <w:sz w:val="20"/>
                <w:szCs w:val="20"/>
              </w:rPr>
              <w:fldChar w:fldCharType="separate"/>
            </w:r>
            <w:r w:rsidRPr="001016FB">
              <w:rPr>
                <w:rFonts w:ascii="Times New Roman" w:hAnsi="Times New Roman" w:cs="Times New Roman"/>
                <w:b w:val="0"/>
                <w:bCs w:val="0"/>
                <w:noProof/>
                <w:color w:val="000000" w:themeColor="text1"/>
                <w:sz w:val="20"/>
                <w:szCs w:val="20"/>
              </w:rPr>
              <w:t>14</w:t>
            </w:r>
            <w:r w:rsidRPr="001016FB">
              <w:rPr>
                <w:rFonts w:ascii="Times New Roman" w:hAnsi="Times New Roman" w:cs="Times New Roman"/>
                <w:b w:val="0"/>
                <w:bCs w:val="0"/>
                <w:i/>
                <w:iCs/>
                <w:color w:val="000000" w:themeColor="text1"/>
                <w:sz w:val="20"/>
                <w:szCs w:val="20"/>
              </w:rPr>
              <w:fldChar w:fldCharType="end"/>
            </w:r>
            <w:r w:rsidRPr="001016FB">
              <w:rPr>
                <w:rFonts w:ascii="Times New Roman" w:hAnsi="Times New Roman" w:cs="Times New Roman"/>
                <w:b w:val="0"/>
                <w:bCs w:val="0"/>
                <w:color w:val="000000" w:themeColor="text1"/>
                <w:sz w:val="20"/>
                <w:szCs w:val="20"/>
              </w:rPr>
              <w:t xml:space="preserve">, The Hermitage of </w:t>
            </w:r>
            <w:proofErr w:type="spellStart"/>
            <w:r w:rsidRPr="001016FB">
              <w:rPr>
                <w:rFonts w:ascii="Times New Roman" w:hAnsi="Times New Roman" w:cs="Times New Roman"/>
                <w:b w:val="0"/>
                <w:bCs w:val="0"/>
                <w:color w:val="000000" w:themeColor="text1"/>
                <w:sz w:val="20"/>
                <w:szCs w:val="20"/>
              </w:rPr>
              <w:t>Camaldoli</w:t>
            </w:r>
            <w:proofErr w:type="spellEnd"/>
            <w:r w:rsidRPr="001016FB">
              <w:rPr>
                <w:rFonts w:ascii="Times New Roman" w:hAnsi="Times New Roman" w:cs="Times New Roman"/>
                <w:b w:val="0"/>
                <w:bCs w:val="0"/>
                <w:color w:val="000000" w:themeColor="text1"/>
                <w:sz w:val="20"/>
                <w:szCs w:val="20"/>
              </w:rPr>
              <w:t xml:space="preserve">, </w:t>
            </w:r>
            <w:proofErr w:type="spellStart"/>
            <w:r w:rsidRPr="001016FB">
              <w:rPr>
                <w:rFonts w:ascii="Times New Roman" w:hAnsi="Times New Roman" w:cs="Times New Roman"/>
                <w:b w:val="0"/>
                <w:bCs w:val="0"/>
                <w:color w:val="000000" w:themeColor="text1"/>
                <w:sz w:val="20"/>
                <w:szCs w:val="20"/>
              </w:rPr>
              <w:t>Camaldoli</w:t>
            </w:r>
            <w:proofErr w:type="spellEnd"/>
            <w:r w:rsidRPr="001016FB">
              <w:rPr>
                <w:rFonts w:ascii="Times New Roman" w:hAnsi="Times New Roman" w:cs="Times New Roman"/>
                <w:b w:val="0"/>
                <w:bCs w:val="0"/>
                <w:color w:val="000000" w:themeColor="text1"/>
                <w:sz w:val="20"/>
                <w:szCs w:val="20"/>
              </w:rPr>
              <w:t xml:space="preserve"> Hospital (Naples - Villa </w:t>
            </w:r>
            <w:proofErr w:type="spellStart"/>
            <w:r w:rsidRPr="001016FB">
              <w:rPr>
                <w:rFonts w:ascii="Times New Roman" w:hAnsi="Times New Roman" w:cs="Times New Roman"/>
                <w:b w:val="0"/>
                <w:bCs w:val="0"/>
                <w:color w:val="000000" w:themeColor="text1"/>
                <w:sz w:val="20"/>
                <w:szCs w:val="20"/>
              </w:rPr>
              <w:t>Camaldoli</w:t>
            </w:r>
            <w:proofErr w:type="spellEnd"/>
            <w:r w:rsidRPr="001016FB">
              <w:rPr>
                <w:rFonts w:ascii="Times New Roman" w:hAnsi="Times New Roman" w:cs="Times New Roman"/>
                <w:b w:val="0"/>
                <w:bCs w:val="0"/>
                <w:color w:val="000000" w:themeColor="text1"/>
                <w:sz w:val="20"/>
                <w:szCs w:val="20"/>
              </w:rPr>
              <w:t>), Via Antonio Cinque, Naples, Italy.</w:t>
            </w:r>
            <w:r w:rsidRPr="001016FB">
              <w:rPr>
                <w:rFonts w:ascii="Times New Roman" w:hAnsi="Times New Roman" w:cs="Times New Roman"/>
                <w:b w:val="0"/>
                <w:bCs w:val="0"/>
                <w:color w:val="000000" w:themeColor="text1"/>
                <w:sz w:val="20"/>
                <w:szCs w:val="20"/>
                <w:shd w:val="clear" w:color="auto" w:fill="FFFFFF"/>
              </w:rPr>
              <w:t xml:space="preserve"> </w:t>
            </w:r>
            <w:r w:rsidRPr="001016FB">
              <w:rPr>
                <w:rFonts w:ascii="Times New Roman" w:hAnsi="Times New Roman" w:cs="Times New Roman"/>
                <w:b w:val="0"/>
                <w:bCs w:val="0"/>
                <w:color w:val="000000" w:themeColor="text1"/>
                <w:sz w:val="20"/>
                <w:szCs w:val="20"/>
              </w:rPr>
              <w:t xml:space="preserve">This is a modern, private healthcare facility (Casa di </w:t>
            </w:r>
            <w:proofErr w:type="spellStart"/>
            <w:r w:rsidRPr="001016FB">
              <w:rPr>
                <w:rFonts w:ascii="Times New Roman" w:hAnsi="Times New Roman" w:cs="Times New Roman"/>
                <w:b w:val="0"/>
                <w:bCs w:val="0"/>
                <w:color w:val="000000" w:themeColor="text1"/>
                <w:sz w:val="20"/>
                <w:szCs w:val="20"/>
              </w:rPr>
              <w:t>Cura</w:t>
            </w:r>
            <w:proofErr w:type="spellEnd"/>
            <w:r w:rsidRPr="001016FB">
              <w:rPr>
                <w:rFonts w:ascii="Times New Roman" w:hAnsi="Times New Roman" w:cs="Times New Roman"/>
                <w:b w:val="0"/>
                <w:bCs w:val="0"/>
                <w:color w:val="000000" w:themeColor="text1"/>
                <w:sz w:val="20"/>
                <w:szCs w:val="20"/>
              </w:rPr>
              <w:t>) located o</w:t>
            </w:r>
            <w:bookmarkStart w:id="0" w:name="_GoBack"/>
            <w:bookmarkEnd w:id="0"/>
            <w:r w:rsidRPr="001016FB">
              <w:rPr>
                <w:rFonts w:ascii="Times New Roman" w:hAnsi="Times New Roman" w:cs="Times New Roman"/>
                <w:b w:val="0"/>
                <w:bCs w:val="0"/>
                <w:color w:val="000000" w:themeColor="text1"/>
                <w:sz w:val="20"/>
                <w:szCs w:val="20"/>
              </w:rPr>
              <w:t xml:space="preserve">n the </w:t>
            </w:r>
            <w:proofErr w:type="spellStart"/>
            <w:r w:rsidRPr="001016FB">
              <w:rPr>
                <w:rFonts w:ascii="Times New Roman" w:hAnsi="Times New Roman" w:cs="Times New Roman"/>
                <w:b w:val="0"/>
                <w:bCs w:val="0"/>
                <w:color w:val="000000" w:themeColor="text1"/>
                <w:sz w:val="20"/>
                <w:szCs w:val="20"/>
              </w:rPr>
              <w:t>Camaldoli</w:t>
            </w:r>
            <w:proofErr w:type="spellEnd"/>
            <w:r w:rsidRPr="001016FB">
              <w:rPr>
                <w:rFonts w:ascii="Times New Roman" w:hAnsi="Times New Roman" w:cs="Times New Roman"/>
                <w:b w:val="0"/>
                <w:bCs w:val="0"/>
                <w:color w:val="000000" w:themeColor="text1"/>
                <w:sz w:val="20"/>
                <w:szCs w:val="20"/>
              </w:rPr>
              <w:t xml:space="preserve"> Hill in Naples.</w:t>
            </w:r>
          </w:p>
        </w:tc>
      </w:tr>
    </w:tbl>
    <w:p w14:paraId="0C9900E2" w14:textId="77777777" w:rsidR="00FA2776" w:rsidRPr="00572DD5" w:rsidRDefault="00FA2776" w:rsidP="00FA2776">
      <w:pPr>
        <w:pStyle w:val="ListParagraph"/>
        <w:numPr>
          <w:ilvl w:val="1"/>
          <w:numId w:val="30"/>
        </w:numPr>
        <w:spacing w:after="0"/>
        <w:ind w:left="0" w:firstLine="0"/>
        <w:jc w:val="both"/>
        <w:rPr>
          <w:rFonts w:ascii="Times New Roman" w:hAnsi="Times New Roman" w:cs="Times New Roman"/>
          <w:color w:val="000000" w:themeColor="text1"/>
          <w:sz w:val="24"/>
          <w:szCs w:val="24"/>
        </w:rPr>
      </w:pPr>
      <w:r w:rsidRPr="00572DD5">
        <w:rPr>
          <w:rFonts w:ascii="Times New Roman" w:hAnsi="Times New Roman" w:cs="Times New Roman"/>
          <w:b/>
          <w:bCs/>
          <w:color w:val="000000" w:themeColor="text1"/>
          <w:sz w:val="24"/>
          <w:szCs w:val="24"/>
        </w:rPr>
        <w:t>Connecting the Evolution</w:t>
      </w:r>
    </w:p>
    <w:p w14:paraId="64C39F23" w14:textId="77777777" w:rsidR="00FA2776"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 xml:space="preserve">The above </w:t>
      </w:r>
      <w:proofErr w:type="spellStart"/>
      <w:r w:rsidRPr="00572DD5">
        <w:rPr>
          <w:rFonts w:ascii="Times New Roman" w:hAnsi="Times New Roman" w:cs="Times New Roman"/>
          <w:color w:val="000000" w:themeColor="text1"/>
          <w:sz w:val="24"/>
          <w:szCs w:val="24"/>
        </w:rPr>
        <w:t>idealisation</w:t>
      </w:r>
      <w:proofErr w:type="spellEnd"/>
      <w:r w:rsidRPr="00572DD5">
        <w:rPr>
          <w:rFonts w:ascii="Times New Roman" w:hAnsi="Times New Roman" w:cs="Times New Roman"/>
          <w:color w:val="000000" w:themeColor="text1"/>
          <w:sz w:val="24"/>
          <w:szCs w:val="24"/>
        </w:rPr>
        <w:t xml:space="preserve"> and enhanced exaltation of Saint Joseph in the Renaissance and Counter-Reformation were responsible directly to his appropriateness in this new role. His humorous to stately moral worthiness as a patriarch, when man was giving aid to the dying, gave more credence and more comfort to his indulgence than to his richness, than to his ability to acquire or to lose riches. Such stress on his male virtues and his unbending confidence in his faith put him in a position of trusted intercession, whose calm death brought hope and confidence at a time of deep anxiety about death. Therefore, the development of art was more than a matter of beauty in him, but a highly practical matter that determined him a very important spiritual shepherd in the Early Modern world.</w:t>
      </w:r>
    </w:p>
    <w:p w14:paraId="3FBCF508" w14:textId="77777777" w:rsidR="00FA2776" w:rsidRPr="00572DD5" w:rsidRDefault="00FA2776" w:rsidP="00FA2776">
      <w:pPr>
        <w:spacing w:after="0"/>
        <w:jc w:val="both"/>
        <w:rPr>
          <w:rFonts w:ascii="Times New Roman" w:hAnsi="Times New Roman" w:cs="Times New Roman"/>
          <w:color w:val="000000" w:themeColor="text1"/>
          <w:sz w:val="24"/>
          <w:szCs w:val="24"/>
        </w:rPr>
      </w:pPr>
    </w:p>
    <w:p w14:paraId="4F10FC49" w14:textId="77777777" w:rsidR="00FA2776" w:rsidRPr="00572DD5" w:rsidRDefault="00FA2776" w:rsidP="00FA2776">
      <w:pPr>
        <w:spacing w:after="0"/>
        <w:jc w:val="both"/>
        <w:rPr>
          <w:rFonts w:ascii="Times New Roman" w:hAnsi="Times New Roman" w:cs="Times New Roman"/>
          <w:b/>
          <w:bCs/>
          <w:color w:val="000000" w:themeColor="text1"/>
          <w:sz w:val="24"/>
          <w:szCs w:val="24"/>
        </w:rPr>
      </w:pPr>
      <w:r w:rsidRPr="00572DD5">
        <w:rPr>
          <w:rFonts w:ascii="Times New Roman" w:hAnsi="Times New Roman" w:cs="Times New Roman"/>
          <w:b/>
          <w:bCs/>
          <w:color w:val="000000" w:themeColor="text1"/>
          <w:sz w:val="24"/>
          <w:szCs w:val="24"/>
        </w:rPr>
        <w:t>Problem Statement/Gap</w:t>
      </w:r>
    </w:p>
    <w:p w14:paraId="59AB6831"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 xml:space="preserve">Although there is an existing scholarship on the early, occasionally humorous, images of Saint Joseph, his subsequent idealization, a complete investigation into how these divergent artistic traditions interrelate with each other especially in the development of him as a patron of the sick and dying is one of the critical gaps in literature. </w:t>
      </w:r>
      <w:proofErr w:type="gramStart"/>
      <w:r w:rsidRPr="00572DD5">
        <w:rPr>
          <w:rFonts w:ascii="Times New Roman" w:hAnsi="Times New Roman" w:cs="Times New Roman"/>
          <w:color w:val="000000" w:themeColor="text1"/>
          <w:sz w:val="24"/>
          <w:szCs w:val="24"/>
        </w:rPr>
        <w:t xml:space="preserve">Although the transformation of warm-blooded and familiar mediaeval characters to the noble figure of the Counter-Reformation, and the progress of his patronage of the sick and dying in history, the immediate </w:t>
      </w:r>
      <w:proofErr w:type="spellStart"/>
      <w:r w:rsidRPr="00572DD5">
        <w:rPr>
          <w:rFonts w:ascii="Times New Roman" w:hAnsi="Times New Roman" w:cs="Times New Roman"/>
          <w:color w:val="000000" w:themeColor="text1"/>
          <w:sz w:val="24"/>
          <w:szCs w:val="24"/>
        </w:rPr>
        <w:t>connexion</w:t>
      </w:r>
      <w:proofErr w:type="spellEnd"/>
      <w:r w:rsidRPr="00572DD5">
        <w:rPr>
          <w:rFonts w:ascii="Times New Roman" w:hAnsi="Times New Roman" w:cs="Times New Roman"/>
          <w:color w:val="000000" w:themeColor="text1"/>
          <w:sz w:val="24"/>
          <w:szCs w:val="24"/>
        </w:rPr>
        <w:t xml:space="preserve"> between his former artistic geniality and his death transcendence as a mediator of a good death has not been clearly expressed.</w:t>
      </w:r>
      <w:proofErr w:type="gramEnd"/>
      <w:r w:rsidRPr="00572DD5">
        <w:rPr>
          <w:rFonts w:ascii="Times New Roman" w:hAnsi="Times New Roman" w:cs="Times New Roman"/>
          <w:color w:val="000000" w:themeColor="text1"/>
          <w:sz w:val="24"/>
          <w:szCs w:val="24"/>
        </w:rPr>
        <w:t xml:space="preserve"> In this paper, it is suggested that it was precisely the details of his previous humanized image, such as content of </w:t>
      </w:r>
      <w:proofErr w:type="spellStart"/>
      <w:r w:rsidRPr="00572DD5">
        <w:rPr>
          <w:rFonts w:ascii="Times New Roman" w:hAnsi="Times New Roman" w:cs="Times New Roman"/>
          <w:color w:val="000000" w:themeColor="text1"/>
          <w:sz w:val="24"/>
          <w:szCs w:val="24"/>
        </w:rPr>
        <w:t>humour</w:t>
      </w:r>
      <w:proofErr w:type="spellEnd"/>
      <w:r w:rsidRPr="00572DD5">
        <w:rPr>
          <w:rFonts w:ascii="Times New Roman" w:hAnsi="Times New Roman" w:cs="Times New Roman"/>
          <w:color w:val="000000" w:themeColor="text1"/>
          <w:sz w:val="24"/>
          <w:szCs w:val="24"/>
        </w:rPr>
        <w:t xml:space="preserve"> and domesticity, which provided a basis and paradoxically gave rise to his subsequent idealized one and particular patronizing. Some of the earliest works of the </w:t>
      </w:r>
      <w:proofErr w:type="gramStart"/>
      <w:r w:rsidRPr="00572DD5">
        <w:rPr>
          <w:rFonts w:ascii="Times New Roman" w:hAnsi="Times New Roman" w:cs="Times New Roman"/>
          <w:color w:val="000000" w:themeColor="text1"/>
          <w:sz w:val="24"/>
          <w:szCs w:val="24"/>
        </w:rPr>
        <w:t>Middle</w:t>
      </w:r>
      <w:proofErr w:type="gramEnd"/>
      <w:r w:rsidRPr="00572DD5">
        <w:rPr>
          <w:rFonts w:ascii="Times New Roman" w:hAnsi="Times New Roman" w:cs="Times New Roman"/>
          <w:color w:val="000000" w:themeColor="text1"/>
          <w:sz w:val="24"/>
          <w:szCs w:val="24"/>
        </w:rPr>
        <w:t xml:space="preserve"> Ages were marginal, as were some works of later mediaeval times, including the so-called Dream of St. </w:t>
      </w:r>
      <w:r w:rsidRPr="00572DD5">
        <w:rPr>
          <w:rFonts w:ascii="Times New Roman" w:hAnsi="Times New Roman" w:cs="Times New Roman"/>
          <w:color w:val="000000" w:themeColor="text1"/>
          <w:sz w:val="24"/>
          <w:szCs w:val="24"/>
        </w:rPr>
        <w:lastRenderedPageBreak/>
        <w:t>Joseph on Anglo-Saxon crosses (Cassidy 1996). Nevertheless, he frequently remained in the background of the Nativity scenes and in some cases, he was substituted by other figures to focus on the theological focus of the image (</w:t>
      </w:r>
      <w:proofErr w:type="spellStart"/>
      <w:r w:rsidRPr="00572DD5">
        <w:rPr>
          <w:rFonts w:ascii="Times New Roman" w:hAnsi="Times New Roman" w:cs="Times New Roman"/>
          <w:color w:val="000000" w:themeColor="text1"/>
          <w:sz w:val="24"/>
          <w:szCs w:val="24"/>
        </w:rPr>
        <w:t>Beaud</w:t>
      </w:r>
      <w:proofErr w:type="spellEnd"/>
      <w:r w:rsidRPr="00572DD5">
        <w:rPr>
          <w:rFonts w:ascii="Times New Roman" w:hAnsi="Times New Roman" w:cs="Times New Roman"/>
          <w:color w:val="000000" w:themeColor="text1"/>
          <w:sz w:val="24"/>
          <w:szCs w:val="24"/>
        </w:rPr>
        <w:t xml:space="preserve"> 2012, 146). By the 14th century, he was more integrated but with various interpretations alternating between a learned protector, the nourisher of the Lord, Domini (giver), and a more comical, clumsy and unconscious old fool (Williams 2019).</w:t>
      </w:r>
    </w:p>
    <w:p w14:paraId="1FC8FA51" w14:textId="77777777" w:rsidR="00FA2776" w:rsidRPr="00572DD5" w:rsidRDefault="00FA2776" w:rsidP="00FA2776">
      <w:pPr>
        <w:spacing w:after="0"/>
        <w:jc w:val="both"/>
        <w:rPr>
          <w:rFonts w:ascii="Times New Roman" w:hAnsi="Times New Roman" w:cs="Times New Roman"/>
          <w:b/>
          <w:bCs/>
          <w:color w:val="000000" w:themeColor="text1"/>
          <w:sz w:val="24"/>
          <w:szCs w:val="24"/>
        </w:rPr>
      </w:pPr>
      <w:r w:rsidRPr="00572DD5">
        <w:rPr>
          <w:rFonts w:ascii="Times New Roman" w:hAnsi="Times New Roman" w:cs="Times New Roman"/>
          <w:b/>
          <w:bCs/>
          <w:color w:val="000000" w:themeColor="text1"/>
          <w:sz w:val="24"/>
          <w:szCs w:val="24"/>
        </w:rPr>
        <w:t>Significance of the Study</w:t>
      </w:r>
    </w:p>
    <w:p w14:paraId="7C37B915"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 xml:space="preserve">With help of the gap in </w:t>
      </w:r>
      <w:proofErr w:type="spellStart"/>
      <w:r w:rsidRPr="00572DD5">
        <w:rPr>
          <w:rFonts w:ascii="Times New Roman" w:hAnsi="Times New Roman" w:cs="Times New Roman"/>
          <w:color w:val="000000" w:themeColor="text1"/>
          <w:sz w:val="24"/>
          <w:szCs w:val="24"/>
        </w:rPr>
        <w:t>analysing</w:t>
      </w:r>
      <w:proofErr w:type="spellEnd"/>
      <w:r w:rsidRPr="00572DD5">
        <w:rPr>
          <w:rFonts w:ascii="Times New Roman" w:hAnsi="Times New Roman" w:cs="Times New Roman"/>
          <w:color w:val="000000" w:themeColor="text1"/>
          <w:sz w:val="24"/>
          <w:szCs w:val="24"/>
        </w:rPr>
        <w:t xml:space="preserve"> mediaeval </w:t>
      </w:r>
      <w:proofErr w:type="spellStart"/>
      <w:r w:rsidRPr="00572DD5">
        <w:rPr>
          <w:rFonts w:ascii="Times New Roman" w:hAnsi="Times New Roman" w:cs="Times New Roman"/>
          <w:color w:val="000000" w:themeColor="text1"/>
          <w:sz w:val="24"/>
          <w:szCs w:val="24"/>
        </w:rPr>
        <w:t>humour</w:t>
      </w:r>
      <w:proofErr w:type="spellEnd"/>
      <w:r w:rsidRPr="00572DD5">
        <w:rPr>
          <w:rFonts w:ascii="Times New Roman" w:hAnsi="Times New Roman" w:cs="Times New Roman"/>
          <w:color w:val="000000" w:themeColor="text1"/>
          <w:sz w:val="24"/>
          <w:szCs w:val="24"/>
        </w:rPr>
        <w:t xml:space="preserve"> into the Counter-Reformation theology and his patronizing activities of dying, this study provides a distinctive look at the consistent, though complicated, path of artistic and devotional growth of Saint Joseph. </w:t>
      </w:r>
    </w:p>
    <w:p w14:paraId="00C45BA9" w14:textId="77777777" w:rsidR="00FA2776" w:rsidRPr="00572DD5" w:rsidRDefault="00FA2776" w:rsidP="00FA2776">
      <w:pPr>
        <w:spacing w:after="0"/>
        <w:jc w:val="both"/>
        <w:rPr>
          <w:rFonts w:ascii="Times New Roman" w:hAnsi="Times New Roman" w:cs="Times New Roman"/>
          <w:b/>
          <w:bCs/>
          <w:color w:val="000000" w:themeColor="text1"/>
          <w:sz w:val="24"/>
          <w:szCs w:val="24"/>
        </w:rPr>
      </w:pPr>
      <w:r w:rsidRPr="00572DD5">
        <w:rPr>
          <w:rFonts w:ascii="Times New Roman" w:hAnsi="Times New Roman" w:cs="Times New Roman"/>
          <w:b/>
          <w:bCs/>
          <w:color w:val="000000" w:themeColor="text1"/>
          <w:sz w:val="24"/>
          <w:szCs w:val="24"/>
        </w:rPr>
        <w:t>Literature Review</w:t>
      </w:r>
    </w:p>
    <w:p w14:paraId="07FD0DC8" w14:textId="77777777" w:rsidR="00FA2776" w:rsidRPr="00572DD5" w:rsidRDefault="00FA2776" w:rsidP="00FA2776">
      <w:pPr>
        <w:spacing w:after="0"/>
        <w:jc w:val="both"/>
        <w:rPr>
          <w:rFonts w:ascii="Times New Roman" w:hAnsi="Times New Roman" w:cs="Times New Roman"/>
          <w:color w:val="000000" w:themeColor="text1"/>
          <w:sz w:val="24"/>
          <w:szCs w:val="24"/>
        </w:rPr>
      </w:pPr>
      <w:proofErr w:type="gramStart"/>
      <w:r w:rsidRPr="00572DD5">
        <w:rPr>
          <w:rFonts w:ascii="Times New Roman" w:hAnsi="Times New Roman" w:cs="Times New Roman"/>
          <w:color w:val="000000" w:themeColor="text1"/>
          <w:sz w:val="24"/>
          <w:szCs w:val="24"/>
        </w:rPr>
        <w:t>The artistic image of Saint Joseph, who was originally a minor figure in Christian theology, has been tested and changed dramatically, drawing the interest of art historians and theologians.</w:t>
      </w:r>
      <w:proofErr w:type="gramEnd"/>
      <w:r w:rsidRPr="00572DD5">
        <w:rPr>
          <w:rFonts w:ascii="Times New Roman" w:hAnsi="Times New Roman" w:cs="Times New Roman"/>
          <w:color w:val="000000" w:themeColor="text1"/>
          <w:sz w:val="24"/>
          <w:szCs w:val="24"/>
        </w:rPr>
        <w:t xml:space="preserve"> The iconography of him has always been noted, however, to be the subject of an evolving tradition of humility and sometimes even humorous aspects in the early mediaeval image of him, to a more dignified and </w:t>
      </w:r>
      <w:proofErr w:type="spellStart"/>
      <w:r w:rsidRPr="00572DD5">
        <w:rPr>
          <w:rFonts w:ascii="Times New Roman" w:hAnsi="Times New Roman" w:cs="Times New Roman"/>
          <w:color w:val="000000" w:themeColor="text1"/>
          <w:sz w:val="24"/>
          <w:szCs w:val="24"/>
        </w:rPr>
        <w:t>idealised</w:t>
      </w:r>
      <w:proofErr w:type="spellEnd"/>
      <w:r w:rsidRPr="00572DD5">
        <w:rPr>
          <w:rFonts w:ascii="Times New Roman" w:hAnsi="Times New Roman" w:cs="Times New Roman"/>
          <w:color w:val="000000" w:themeColor="text1"/>
          <w:sz w:val="24"/>
          <w:szCs w:val="24"/>
        </w:rPr>
        <w:t xml:space="preserve"> version in the Renaissance, up to the Early Modern period.</w:t>
      </w:r>
      <w:r w:rsidRPr="00572DD5">
        <w:rPr>
          <w:rFonts w:ascii="Times New Roman" w:eastAsia="Times New Roman" w:hAnsi="Times New Roman" w:cs="Times New Roman"/>
          <w:color w:val="000000" w:themeColor="text1"/>
          <w:sz w:val="24"/>
          <w:szCs w:val="24"/>
          <w:lang w:eastAsia="en-GB"/>
        </w:rPr>
        <w:t xml:space="preserve"> </w:t>
      </w:r>
      <w:r w:rsidRPr="00572DD5">
        <w:rPr>
          <w:rFonts w:ascii="Times New Roman" w:hAnsi="Times New Roman" w:cs="Times New Roman"/>
          <w:color w:val="000000" w:themeColor="text1"/>
          <w:sz w:val="24"/>
          <w:szCs w:val="24"/>
        </w:rPr>
        <w:t>(Hope 2011).</w:t>
      </w:r>
    </w:p>
    <w:p w14:paraId="12066BA8"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 xml:space="preserve">The image of Saint Joseph in the mediaeval times was a subject of a debate in earlier studies. The simplistic division of his mediaeval pictorials into either comical or derogatory is disputed by Anne L. Williams, who argues in the former article, </w:t>
      </w:r>
      <w:proofErr w:type="spellStart"/>
      <w:proofErr w:type="gramStart"/>
      <w:r w:rsidRPr="00572DD5">
        <w:rPr>
          <w:rFonts w:ascii="Times New Roman" w:hAnsi="Times New Roman" w:cs="Times New Roman"/>
          <w:color w:val="000000" w:themeColor="text1"/>
          <w:sz w:val="24"/>
          <w:szCs w:val="24"/>
        </w:rPr>
        <w:t>Satirising</w:t>
      </w:r>
      <w:proofErr w:type="spellEnd"/>
      <w:proofErr w:type="gramEnd"/>
      <w:r w:rsidRPr="00572DD5">
        <w:rPr>
          <w:rFonts w:ascii="Times New Roman" w:hAnsi="Times New Roman" w:cs="Times New Roman"/>
          <w:color w:val="000000" w:themeColor="text1"/>
          <w:sz w:val="24"/>
          <w:szCs w:val="24"/>
        </w:rPr>
        <w:t xml:space="preserve"> the Sacred: </w:t>
      </w:r>
      <w:proofErr w:type="spellStart"/>
      <w:r w:rsidRPr="00572DD5">
        <w:rPr>
          <w:rFonts w:ascii="Times New Roman" w:hAnsi="Times New Roman" w:cs="Times New Roman"/>
          <w:color w:val="000000" w:themeColor="text1"/>
          <w:sz w:val="24"/>
          <w:szCs w:val="24"/>
        </w:rPr>
        <w:t>Humour</w:t>
      </w:r>
      <w:proofErr w:type="spellEnd"/>
      <w:r w:rsidRPr="00572DD5">
        <w:rPr>
          <w:rFonts w:ascii="Times New Roman" w:hAnsi="Times New Roman" w:cs="Times New Roman"/>
          <w:color w:val="000000" w:themeColor="text1"/>
          <w:sz w:val="24"/>
          <w:szCs w:val="24"/>
        </w:rPr>
        <w:t xml:space="preserve"> in Saint Joseph Veneration and Early Modern Art,</w:t>
      </w:r>
      <w:r w:rsidRPr="00572DD5">
        <w:rPr>
          <w:rFonts w:ascii="Times New Roman" w:eastAsia="Times New Roman" w:hAnsi="Times New Roman" w:cs="Times New Roman"/>
          <w:color w:val="000000" w:themeColor="text1"/>
          <w:sz w:val="24"/>
          <w:szCs w:val="24"/>
          <w:lang w:eastAsia="en-GB"/>
        </w:rPr>
        <w:t xml:space="preserve"> </w:t>
      </w:r>
      <w:r w:rsidRPr="00572DD5">
        <w:rPr>
          <w:rFonts w:ascii="Times New Roman" w:hAnsi="Times New Roman" w:cs="Times New Roman"/>
          <w:color w:val="000000" w:themeColor="text1"/>
          <w:sz w:val="24"/>
          <w:szCs w:val="24"/>
        </w:rPr>
        <w:t xml:space="preserve">(Williams 2018) and in the latter, Joseph Hosen Devotion and </w:t>
      </w:r>
      <w:proofErr w:type="spellStart"/>
      <w:r w:rsidRPr="00572DD5">
        <w:rPr>
          <w:rFonts w:ascii="Times New Roman" w:hAnsi="Times New Roman" w:cs="Times New Roman"/>
          <w:color w:val="000000" w:themeColor="text1"/>
          <w:sz w:val="24"/>
          <w:szCs w:val="24"/>
        </w:rPr>
        <w:t>Humour</w:t>
      </w:r>
      <w:proofErr w:type="spellEnd"/>
      <w:r w:rsidRPr="00572DD5">
        <w:rPr>
          <w:rFonts w:ascii="Times New Roman" w:hAnsi="Times New Roman" w:cs="Times New Roman"/>
          <w:color w:val="000000" w:themeColor="text1"/>
          <w:sz w:val="24"/>
          <w:szCs w:val="24"/>
        </w:rPr>
        <w:t xml:space="preserve"> (Williams 2019) how such issues are intertwined in his work. According to Williams, </w:t>
      </w:r>
      <w:proofErr w:type="spellStart"/>
      <w:r w:rsidRPr="00572DD5">
        <w:rPr>
          <w:rFonts w:ascii="Times New Roman" w:hAnsi="Times New Roman" w:cs="Times New Roman"/>
          <w:color w:val="000000" w:themeColor="text1"/>
          <w:sz w:val="24"/>
          <w:szCs w:val="24"/>
        </w:rPr>
        <w:t>humour</w:t>
      </w:r>
      <w:proofErr w:type="spellEnd"/>
      <w:r w:rsidRPr="00572DD5">
        <w:rPr>
          <w:rFonts w:ascii="Times New Roman" w:hAnsi="Times New Roman" w:cs="Times New Roman"/>
          <w:color w:val="000000" w:themeColor="text1"/>
          <w:sz w:val="24"/>
          <w:szCs w:val="24"/>
        </w:rPr>
        <w:t xml:space="preserve">, which was found in the fourteenth through the early sixteenth centuries in art, did not necessarily reduce veneration but instead was a reflection of the popular culture, and even a fortification of the sacred (A. L. Williams 2018; A. Williams 2020) She claims that these previous depictions usually portray Joseph as weary, old or performing some menial task, fulfilled a multifaceted purpose, complete interpretations that once </w:t>
      </w:r>
      <w:proofErr w:type="spellStart"/>
      <w:r w:rsidRPr="00572DD5">
        <w:rPr>
          <w:rFonts w:ascii="Times New Roman" w:hAnsi="Times New Roman" w:cs="Times New Roman"/>
          <w:color w:val="000000" w:themeColor="text1"/>
          <w:sz w:val="24"/>
          <w:szCs w:val="24"/>
        </w:rPr>
        <w:t>polarised</w:t>
      </w:r>
      <w:proofErr w:type="spellEnd"/>
      <w:r w:rsidRPr="00572DD5">
        <w:rPr>
          <w:rFonts w:ascii="Times New Roman" w:hAnsi="Times New Roman" w:cs="Times New Roman"/>
          <w:color w:val="000000" w:themeColor="text1"/>
          <w:sz w:val="24"/>
          <w:szCs w:val="24"/>
        </w:rPr>
        <w:t xml:space="preserve"> his image (Williams 2018). The presented body of work highlights the importance of looking at the artistic </w:t>
      </w:r>
      <w:proofErr w:type="spellStart"/>
      <w:r w:rsidRPr="00572DD5">
        <w:rPr>
          <w:rFonts w:ascii="Times New Roman" w:hAnsi="Times New Roman" w:cs="Times New Roman"/>
          <w:color w:val="000000" w:themeColor="text1"/>
          <w:sz w:val="24"/>
          <w:szCs w:val="24"/>
        </w:rPr>
        <w:t>humour</w:t>
      </w:r>
      <w:proofErr w:type="spellEnd"/>
      <w:r w:rsidRPr="00572DD5">
        <w:rPr>
          <w:rFonts w:ascii="Times New Roman" w:hAnsi="Times New Roman" w:cs="Times New Roman"/>
          <w:color w:val="000000" w:themeColor="text1"/>
          <w:sz w:val="24"/>
          <w:szCs w:val="24"/>
        </w:rPr>
        <w:t xml:space="preserve"> of the </w:t>
      </w:r>
      <w:proofErr w:type="gramStart"/>
      <w:r w:rsidRPr="00572DD5">
        <w:rPr>
          <w:rFonts w:ascii="Times New Roman" w:hAnsi="Times New Roman" w:cs="Times New Roman"/>
          <w:color w:val="000000" w:themeColor="text1"/>
          <w:sz w:val="24"/>
          <w:szCs w:val="24"/>
        </w:rPr>
        <w:t>Middle</w:t>
      </w:r>
      <w:proofErr w:type="gramEnd"/>
      <w:r w:rsidRPr="00572DD5">
        <w:rPr>
          <w:rFonts w:ascii="Times New Roman" w:hAnsi="Times New Roman" w:cs="Times New Roman"/>
          <w:color w:val="000000" w:themeColor="text1"/>
          <w:sz w:val="24"/>
          <w:szCs w:val="24"/>
        </w:rPr>
        <w:t xml:space="preserve"> Ages in cultural and theological specifics instead of interpreting it through the modern context, which could entangle the concepts of </w:t>
      </w:r>
      <w:proofErr w:type="spellStart"/>
      <w:r w:rsidRPr="00572DD5">
        <w:rPr>
          <w:rFonts w:ascii="Times New Roman" w:hAnsi="Times New Roman" w:cs="Times New Roman"/>
          <w:color w:val="000000" w:themeColor="text1"/>
          <w:sz w:val="24"/>
          <w:szCs w:val="24"/>
        </w:rPr>
        <w:t>humour</w:t>
      </w:r>
      <w:proofErr w:type="spellEnd"/>
      <w:r w:rsidRPr="00572DD5">
        <w:rPr>
          <w:rFonts w:ascii="Times New Roman" w:hAnsi="Times New Roman" w:cs="Times New Roman"/>
          <w:color w:val="000000" w:themeColor="text1"/>
          <w:sz w:val="24"/>
          <w:szCs w:val="24"/>
        </w:rPr>
        <w:t xml:space="preserve"> and disrespect (Williams 2019). Coupled with this, Carol M. Richardson looks at how the role of Saint Joseph has changed towards the fifteenth century starting with his mediaeval imagery and the theological debates that justified his significance, suggesting that even preceding the full onslaught of the Counter-Reformation, signposts of his high rank were present (Richardson 2011). Another review of the work by Carolyn C. Wilson by John </w:t>
      </w:r>
      <w:proofErr w:type="spellStart"/>
      <w:r w:rsidRPr="00572DD5">
        <w:rPr>
          <w:rFonts w:ascii="Times New Roman" w:hAnsi="Times New Roman" w:cs="Times New Roman"/>
          <w:color w:val="000000" w:themeColor="text1"/>
          <w:sz w:val="24"/>
          <w:szCs w:val="24"/>
        </w:rPr>
        <w:t>Tokaz</w:t>
      </w:r>
      <w:proofErr w:type="spellEnd"/>
      <w:r w:rsidRPr="00572DD5">
        <w:rPr>
          <w:rFonts w:ascii="Times New Roman" w:hAnsi="Times New Roman" w:cs="Times New Roman"/>
          <w:color w:val="000000" w:themeColor="text1"/>
          <w:sz w:val="24"/>
          <w:szCs w:val="24"/>
        </w:rPr>
        <w:t xml:space="preserve"> further helps to redress the idea that the cult of Saint Joseph was a non-existent and </w:t>
      </w:r>
      <w:proofErr w:type="spellStart"/>
      <w:r w:rsidRPr="00572DD5">
        <w:rPr>
          <w:rFonts w:ascii="Times New Roman" w:hAnsi="Times New Roman" w:cs="Times New Roman"/>
          <w:color w:val="000000" w:themeColor="text1"/>
          <w:sz w:val="24"/>
          <w:szCs w:val="24"/>
        </w:rPr>
        <w:t>marginalised</w:t>
      </w:r>
      <w:proofErr w:type="spellEnd"/>
      <w:r w:rsidRPr="00572DD5">
        <w:rPr>
          <w:rFonts w:ascii="Times New Roman" w:hAnsi="Times New Roman" w:cs="Times New Roman"/>
          <w:color w:val="000000" w:themeColor="text1"/>
          <w:sz w:val="24"/>
          <w:szCs w:val="24"/>
        </w:rPr>
        <w:t xml:space="preserve"> cult in the renaissance period (</w:t>
      </w:r>
      <w:proofErr w:type="spellStart"/>
      <w:r w:rsidRPr="00572DD5">
        <w:rPr>
          <w:rFonts w:ascii="Times New Roman" w:hAnsi="Times New Roman" w:cs="Times New Roman"/>
          <w:color w:val="000000" w:themeColor="text1"/>
          <w:sz w:val="24"/>
          <w:szCs w:val="24"/>
        </w:rPr>
        <w:t>Tokaz</w:t>
      </w:r>
      <w:proofErr w:type="spellEnd"/>
      <w:r w:rsidRPr="00572DD5">
        <w:rPr>
          <w:rFonts w:ascii="Times New Roman" w:hAnsi="Times New Roman" w:cs="Times New Roman"/>
          <w:color w:val="000000" w:themeColor="text1"/>
          <w:sz w:val="24"/>
          <w:szCs w:val="24"/>
        </w:rPr>
        <w:t xml:space="preserve"> 2004). This overall increase and role of the cult of saints in Latin Christianity gives further background to the cult of Saint Joseph (Bartlett 2013; Brown 2014; Weinstein and Bell 1986).</w:t>
      </w:r>
    </w:p>
    <w:p w14:paraId="1B5CBB47"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 xml:space="preserve">With the passing to the Renaissance and Baroque periods the significance of Saint Joseph in art was vastly increased, as per the general theological reorientation. In her article by Janet Hope titled Transformations of the image of St Joseph in early modern art, she highlights </w:t>
      </w:r>
      <w:r w:rsidRPr="00572DD5">
        <w:rPr>
          <w:rFonts w:ascii="Times New Roman" w:hAnsi="Times New Roman" w:cs="Times New Roman"/>
          <w:color w:val="000000" w:themeColor="text1"/>
          <w:sz w:val="24"/>
          <w:szCs w:val="24"/>
        </w:rPr>
        <w:lastRenderedPageBreak/>
        <w:t xml:space="preserve">the mediaeval period up to the end of the council of Trent as the most active period of the changes (Hope 2011). Although the council of Trent (1545-1563) was publishing general decrees on the religious images, it was an important tool in influencing the line of post-Reformation Catholic art. It fostered an unambiguously theologically well imagery that would evoke piety and veneration and implicitly urged the artists not to create potentially irreverent images (Waterhouse 1972; Ditch field 2023; </w:t>
      </w:r>
      <w:proofErr w:type="spellStart"/>
      <w:r w:rsidRPr="00572DD5">
        <w:rPr>
          <w:rFonts w:ascii="Times New Roman" w:hAnsi="Times New Roman" w:cs="Times New Roman"/>
          <w:color w:val="000000" w:themeColor="text1"/>
          <w:sz w:val="24"/>
          <w:szCs w:val="24"/>
        </w:rPr>
        <w:t>Carrabine</w:t>
      </w:r>
      <w:proofErr w:type="spellEnd"/>
      <w:r w:rsidRPr="00572DD5">
        <w:rPr>
          <w:rFonts w:ascii="Times New Roman" w:hAnsi="Times New Roman" w:cs="Times New Roman"/>
          <w:color w:val="000000" w:themeColor="text1"/>
          <w:sz w:val="24"/>
          <w:szCs w:val="24"/>
        </w:rPr>
        <w:t xml:space="preserve"> 2017). Higher critics like Grace Harpster have outlined how ecclesiastical visitors after Trent used the basis of decorum in images on the basis of functionality, which influenced the manner in which religious icons </w:t>
      </w:r>
      <w:proofErr w:type="gramStart"/>
      <w:r w:rsidRPr="00572DD5">
        <w:rPr>
          <w:rFonts w:ascii="Times New Roman" w:hAnsi="Times New Roman" w:cs="Times New Roman"/>
          <w:color w:val="000000" w:themeColor="text1"/>
          <w:sz w:val="24"/>
          <w:szCs w:val="24"/>
        </w:rPr>
        <w:t>were</w:t>
      </w:r>
      <w:proofErr w:type="gramEnd"/>
      <w:r w:rsidRPr="00572DD5">
        <w:rPr>
          <w:rFonts w:ascii="Times New Roman" w:hAnsi="Times New Roman" w:cs="Times New Roman"/>
          <w:color w:val="000000" w:themeColor="text1"/>
          <w:sz w:val="24"/>
          <w:szCs w:val="24"/>
        </w:rPr>
        <w:t xml:space="preserve"> depicted (Harpster 2023). The English scholarship in the area of the Council influence on saints and mystics, or the reformation of art during the Late Renaissance is also a field of study (Noyes 2020; Rowe 2013). During this time, Saint Joseph was likewise re-represented with elements that further amplified his virtues (e.g., the lily of purity) and more of a human appearance of spirituality especially in his </w:t>
      </w:r>
      <w:proofErr w:type="spellStart"/>
      <w:r w:rsidRPr="00572DD5">
        <w:rPr>
          <w:rFonts w:ascii="Times New Roman" w:hAnsi="Times New Roman" w:cs="Times New Roman"/>
          <w:color w:val="000000" w:themeColor="text1"/>
          <w:sz w:val="24"/>
          <w:szCs w:val="24"/>
        </w:rPr>
        <w:t>connexion</w:t>
      </w:r>
      <w:proofErr w:type="spellEnd"/>
      <w:r w:rsidRPr="00572DD5">
        <w:rPr>
          <w:rFonts w:ascii="Times New Roman" w:hAnsi="Times New Roman" w:cs="Times New Roman"/>
          <w:color w:val="000000" w:themeColor="text1"/>
          <w:sz w:val="24"/>
          <w:szCs w:val="24"/>
        </w:rPr>
        <w:t xml:space="preserve"> with the Infant Jesus. </w:t>
      </w:r>
    </w:p>
    <w:p w14:paraId="4F894734"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 xml:space="preserve">The article by Patricia Simons about the Emotional Efficacy of the Early Christ Child Sculptures (Simons 2021) offers an understanding of the process of the creation of emotional connection in religious art and this feeling would be naturally transferred to Saint Joseph the one who was depicted in his moments of interaction with the Child. This idealization has been further developed by Charlene Villasenor black (Black 2006) in her work, Creating the Cult of St. Joseph: Art and Gender in the Spanish Empire in which she examines the gendered discourse present in such themes as Mothering Fathers and Happy Families showing how artfully created constructions placed him as the protective and nurturing patriarchal figure in the military service (Wilson 2007). J. The edited book by </w:t>
      </w:r>
      <w:proofErr w:type="spellStart"/>
      <w:r w:rsidRPr="00572DD5">
        <w:rPr>
          <w:rFonts w:ascii="Times New Roman" w:hAnsi="Times New Roman" w:cs="Times New Roman"/>
          <w:color w:val="000000" w:themeColor="text1"/>
          <w:sz w:val="24"/>
          <w:szCs w:val="24"/>
        </w:rPr>
        <w:t>Chorpenning</w:t>
      </w:r>
      <w:proofErr w:type="spellEnd"/>
      <w:r w:rsidRPr="00572DD5">
        <w:rPr>
          <w:rFonts w:ascii="Times New Roman" w:hAnsi="Times New Roman" w:cs="Times New Roman"/>
          <w:color w:val="000000" w:themeColor="text1"/>
          <w:sz w:val="24"/>
          <w:szCs w:val="24"/>
        </w:rPr>
        <w:t xml:space="preserve">, Joseph of Nazareth through the Centuries, also includes in-depth information regarding his changing cult as a father, husband, artisan, and contemplative (Early Modern Privacy 2021, 383). At the same time as this idealization, the essential development of Saint Joseph as a patron saint of the sick and dying took place in the Early Modern Age. Historical accounts, which feature works like the book by Joseph of Nazareth through the Centuries (Early Modern Privacy 2021, 383) are unanimous in pointing out that Saint Joseph gained great </w:t>
      </w:r>
      <w:proofErr w:type="spellStart"/>
      <w:r w:rsidRPr="00572DD5">
        <w:rPr>
          <w:rFonts w:ascii="Times New Roman" w:hAnsi="Times New Roman" w:cs="Times New Roman"/>
          <w:color w:val="000000" w:themeColor="text1"/>
          <w:sz w:val="24"/>
          <w:szCs w:val="24"/>
        </w:rPr>
        <w:t>favour</w:t>
      </w:r>
      <w:proofErr w:type="spellEnd"/>
      <w:r w:rsidRPr="00572DD5">
        <w:rPr>
          <w:rFonts w:ascii="Times New Roman" w:hAnsi="Times New Roman" w:cs="Times New Roman"/>
          <w:color w:val="000000" w:themeColor="text1"/>
          <w:sz w:val="24"/>
          <w:szCs w:val="24"/>
        </w:rPr>
        <w:t xml:space="preserve"> among the ill and dying. It is commonly associated with the idea of a good death, and Joseph was an ideal of peaceful death and a charitable role model to caretakers (Wilson 2007; Early Modern Privacy 2021, 383). His artistic depiction stretched far and wide in hospitals and medical facilities to be of comfort and representation of calmness. </w:t>
      </w:r>
    </w:p>
    <w:p w14:paraId="607D851F"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 xml:space="preserve">This evolution had seen Saint Joseph slowly competing with more traditional granter of saints to the sick and dying, his likeness becoming a comfort and source of intercession in the sight of rampant illness and the fears about a good death (Wilson 2007). In general, academic sources depict the processes of the acquisition of certain patronage functions by saints as their cults evolved, according to the spiritual and material needs of believers in specific historical contexts (Bartlett 2013; Brown 2014; Weinstein and Bell 1986). To conclude, much of the English scholarship has been done to consider different aspects of the artistic representation of Saint Joseph, such as the subtlety of </w:t>
      </w:r>
      <w:proofErr w:type="spellStart"/>
      <w:r w:rsidRPr="00572DD5">
        <w:rPr>
          <w:rFonts w:ascii="Times New Roman" w:hAnsi="Times New Roman" w:cs="Times New Roman"/>
          <w:color w:val="000000" w:themeColor="text1"/>
          <w:sz w:val="24"/>
          <w:szCs w:val="24"/>
        </w:rPr>
        <w:t>humour</w:t>
      </w:r>
      <w:proofErr w:type="spellEnd"/>
      <w:r w:rsidRPr="00572DD5">
        <w:rPr>
          <w:rFonts w:ascii="Times New Roman" w:hAnsi="Times New Roman" w:cs="Times New Roman"/>
          <w:color w:val="000000" w:themeColor="text1"/>
          <w:sz w:val="24"/>
          <w:szCs w:val="24"/>
        </w:rPr>
        <w:t xml:space="preserve"> in mediaeval society (Williams 2019; 2018) and his exaltation by the fifteenth century (Richardson 2011) or the </w:t>
      </w:r>
      <w:r w:rsidRPr="00572DD5">
        <w:rPr>
          <w:rFonts w:ascii="Times New Roman" w:hAnsi="Times New Roman" w:cs="Times New Roman"/>
          <w:color w:val="000000" w:themeColor="text1"/>
          <w:sz w:val="24"/>
          <w:szCs w:val="24"/>
        </w:rPr>
        <w:lastRenderedPageBreak/>
        <w:t>effects of the Counter-Reformation on making him a perfect figure of churchmen (Black 2006; Hope 2011) and how his cult has developed in a comprehensive manner (Early Modern Privacy 2021).</w:t>
      </w:r>
    </w:p>
    <w:p w14:paraId="4A68D5B8" w14:textId="77777777" w:rsidR="00FA2776" w:rsidRPr="00572DD5" w:rsidRDefault="00FA2776" w:rsidP="00FA2776">
      <w:pPr>
        <w:spacing w:after="0"/>
        <w:jc w:val="both"/>
        <w:rPr>
          <w:rFonts w:ascii="Times New Roman" w:hAnsi="Times New Roman" w:cs="Times New Roman"/>
          <w:b/>
          <w:bCs/>
          <w:color w:val="000000" w:themeColor="text1"/>
          <w:sz w:val="24"/>
          <w:szCs w:val="24"/>
        </w:rPr>
      </w:pPr>
      <w:r w:rsidRPr="00572DD5">
        <w:rPr>
          <w:rFonts w:ascii="Times New Roman" w:hAnsi="Times New Roman" w:cs="Times New Roman"/>
          <w:b/>
          <w:bCs/>
          <w:color w:val="000000" w:themeColor="text1"/>
          <w:sz w:val="24"/>
          <w:szCs w:val="24"/>
        </w:rPr>
        <w:t>Conclusion</w:t>
      </w:r>
    </w:p>
    <w:p w14:paraId="32DBDD6B"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 xml:space="preserve">The evolution of the images of Saint Joseph was a deep artistic process, which was discussed in this paper and explained how his portrayal had changed over the centuries since the mediaeval times, when he was frequently depicted with a comic touch, to </w:t>
      </w:r>
      <w:proofErr w:type="spellStart"/>
      <w:r w:rsidRPr="00572DD5">
        <w:rPr>
          <w:rFonts w:ascii="Times New Roman" w:hAnsi="Times New Roman" w:cs="Times New Roman"/>
          <w:color w:val="000000" w:themeColor="text1"/>
          <w:sz w:val="24"/>
          <w:szCs w:val="24"/>
        </w:rPr>
        <w:t>idealised</w:t>
      </w:r>
      <w:proofErr w:type="spellEnd"/>
      <w:r w:rsidRPr="00572DD5">
        <w:rPr>
          <w:rFonts w:ascii="Times New Roman" w:hAnsi="Times New Roman" w:cs="Times New Roman"/>
          <w:color w:val="000000" w:themeColor="text1"/>
          <w:sz w:val="24"/>
          <w:szCs w:val="24"/>
        </w:rPr>
        <w:t xml:space="preserve"> </w:t>
      </w:r>
      <w:proofErr w:type="spellStart"/>
      <w:r w:rsidRPr="00572DD5">
        <w:rPr>
          <w:rFonts w:ascii="Times New Roman" w:hAnsi="Times New Roman" w:cs="Times New Roman"/>
          <w:color w:val="000000" w:themeColor="text1"/>
          <w:sz w:val="24"/>
          <w:szCs w:val="24"/>
        </w:rPr>
        <w:t>patricianism</w:t>
      </w:r>
      <w:proofErr w:type="spellEnd"/>
      <w:r w:rsidRPr="00572DD5">
        <w:rPr>
          <w:rFonts w:ascii="Times New Roman" w:hAnsi="Times New Roman" w:cs="Times New Roman"/>
          <w:color w:val="000000" w:themeColor="text1"/>
          <w:sz w:val="24"/>
          <w:szCs w:val="24"/>
        </w:rPr>
        <w:t xml:space="preserve"> of the Renaissance and baroque eras. This would play a very defiant role in ensuring his introduction as one of the primary patrons of the sick and the dying in the Early Modern art. Being described as either funny or even humorous at first yet still managing to enhance the popular piety (Williams 2018; 2019) yet his subsequent </w:t>
      </w:r>
      <w:proofErr w:type="spellStart"/>
      <w:r w:rsidRPr="00572DD5">
        <w:rPr>
          <w:rFonts w:ascii="Times New Roman" w:hAnsi="Times New Roman" w:cs="Times New Roman"/>
          <w:color w:val="000000" w:themeColor="text1"/>
          <w:sz w:val="24"/>
          <w:szCs w:val="24"/>
        </w:rPr>
        <w:t>idealised</w:t>
      </w:r>
      <w:proofErr w:type="spellEnd"/>
      <w:r w:rsidRPr="00572DD5">
        <w:rPr>
          <w:rFonts w:ascii="Times New Roman" w:hAnsi="Times New Roman" w:cs="Times New Roman"/>
          <w:color w:val="000000" w:themeColor="text1"/>
          <w:sz w:val="24"/>
          <w:szCs w:val="24"/>
        </w:rPr>
        <w:t xml:space="preserve"> statuses of the holy leader of the Holy Family (Hope 2011), the visual narrative of Saint Joseph has always traced back to reflect the theological relevance. This image transformation led to his eventual emergence as the patron of a good death (</w:t>
      </w:r>
      <w:proofErr w:type="spellStart"/>
      <w:r w:rsidRPr="00572DD5">
        <w:rPr>
          <w:rFonts w:ascii="Times New Roman" w:hAnsi="Times New Roman" w:cs="Times New Roman"/>
          <w:color w:val="000000" w:themeColor="text1"/>
          <w:sz w:val="24"/>
          <w:szCs w:val="24"/>
        </w:rPr>
        <w:t>Germain</w:t>
      </w:r>
      <w:proofErr w:type="spellEnd"/>
      <w:r w:rsidRPr="00572DD5">
        <w:rPr>
          <w:rFonts w:ascii="Times New Roman" w:hAnsi="Times New Roman" w:cs="Times New Roman"/>
          <w:color w:val="000000" w:themeColor="text1"/>
          <w:sz w:val="24"/>
          <w:szCs w:val="24"/>
        </w:rPr>
        <w:t xml:space="preserve"> and </w:t>
      </w:r>
      <w:proofErr w:type="spellStart"/>
      <w:r w:rsidRPr="00572DD5">
        <w:rPr>
          <w:rFonts w:ascii="Times New Roman" w:hAnsi="Times New Roman" w:cs="Times New Roman"/>
          <w:color w:val="000000" w:themeColor="text1"/>
          <w:sz w:val="24"/>
          <w:szCs w:val="24"/>
        </w:rPr>
        <w:t>Sabroe</w:t>
      </w:r>
      <w:proofErr w:type="spellEnd"/>
      <w:r w:rsidRPr="00572DD5">
        <w:rPr>
          <w:rFonts w:ascii="Times New Roman" w:hAnsi="Times New Roman" w:cs="Times New Roman"/>
          <w:color w:val="000000" w:themeColor="text1"/>
          <w:sz w:val="24"/>
          <w:szCs w:val="24"/>
        </w:rPr>
        <w:t xml:space="preserve"> 2019, 272; </w:t>
      </w:r>
      <w:proofErr w:type="spellStart"/>
      <w:r w:rsidRPr="00572DD5">
        <w:rPr>
          <w:rFonts w:ascii="Times New Roman" w:hAnsi="Times New Roman" w:cs="Times New Roman"/>
          <w:color w:val="000000" w:themeColor="text1"/>
          <w:sz w:val="24"/>
          <w:szCs w:val="24"/>
        </w:rPr>
        <w:t>López</w:t>
      </w:r>
      <w:proofErr w:type="spellEnd"/>
      <w:r w:rsidRPr="00572DD5">
        <w:rPr>
          <w:rFonts w:ascii="Times New Roman" w:hAnsi="Times New Roman" w:cs="Times New Roman"/>
          <w:color w:val="000000" w:themeColor="text1"/>
          <w:sz w:val="24"/>
          <w:szCs w:val="24"/>
        </w:rPr>
        <w:t xml:space="preserve"> 2022, 1), which fulfilled certain spiritual and social requirements of those times.</w:t>
      </w:r>
    </w:p>
    <w:p w14:paraId="37CA2917"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 xml:space="preserve">The analysis of the artistic changes of Saint Joseph provides much important information about the evolving dynamics of the interaction of art and theology and the social surrounding of the Christian piety. It </w:t>
      </w:r>
      <w:proofErr w:type="spellStart"/>
      <w:r w:rsidRPr="00572DD5">
        <w:rPr>
          <w:rFonts w:ascii="Times New Roman" w:hAnsi="Times New Roman" w:cs="Times New Roman"/>
          <w:color w:val="000000" w:themeColor="text1"/>
          <w:sz w:val="24"/>
          <w:szCs w:val="24"/>
        </w:rPr>
        <w:t>emphasises</w:t>
      </w:r>
      <w:proofErr w:type="spellEnd"/>
      <w:r w:rsidRPr="00572DD5">
        <w:rPr>
          <w:rFonts w:ascii="Times New Roman" w:hAnsi="Times New Roman" w:cs="Times New Roman"/>
          <w:color w:val="000000" w:themeColor="text1"/>
          <w:sz w:val="24"/>
          <w:szCs w:val="24"/>
        </w:rPr>
        <w:t xml:space="preserve"> the fact that religious iconography is not a static </w:t>
      </w:r>
      <w:proofErr w:type="gramStart"/>
      <w:r w:rsidRPr="00572DD5">
        <w:rPr>
          <w:rFonts w:ascii="Times New Roman" w:hAnsi="Times New Roman" w:cs="Times New Roman"/>
          <w:color w:val="000000" w:themeColor="text1"/>
          <w:sz w:val="24"/>
          <w:szCs w:val="24"/>
        </w:rPr>
        <w:t>phenomenon,</w:t>
      </w:r>
      <w:proofErr w:type="gramEnd"/>
      <w:r w:rsidRPr="00572DD5">
        <w:rPr>
          <w:rFonts w:ascii="Times New Roman" w:hAnsi="Times New Roman" w:cs="Times New Roman"/>
          <w:color w:val="000000" w:themeColor="text1"/>
          <w:sz w:val="24"/>
          <w:szCs w:val="24"/>
        </w:rPr>
        <w:t xml:space="preserve"> it is a dynamic process which is influenced by the altering cultural values, religious fear, and reworking of doctrines. The way Joseph was transformed, in his lifetime, into a lowly, seemingly stereotypical-looking character until adopting a divine role as a petitioner of deaths of believers, is an example of how religious art can change the nature and adaptable quality of faith and reverence over time.</w:t>
      </w:r>
    </w:p>
    <w:p w14:paraId="61971B50" w14:textId="77777777" w:rsidR="00FA2776" w:rsidRPr="00572DD5" w:rsidRDefault="00FA2776" w:rsidP="00FA2776">
      <w:pPr>
        <w:spacing w:after="0"/>
        <w:jc w:val="both"/>
        <w:rPr>
          <w:rFonts w:ascii="Times New Roman" w:hAnsi="Times New Roman" w:cs="Times New Roman"/>
          <w:b/>
          <w:bCs/>
          <w:color w:val="000000" w:themeColor="text1"/>
          <w:sz w:val="24"/>
          <w:szCs w:val="24"/>
        </w:rPr>
      </w:pPr>
      <w:r w:rsidRPr="00572DD5">
        <w:rPr>
          <w:rFonts w:ascii="Times New Roman" w:hAnsi="Times New Roman" w:cs="Times New Roman"/>
          <w:b/>
          <w:bCs/>
          <w:color w:val="000000" w:themeColor="text1"/>
          <w:sz w:val="24"/>
          <w:szCs w:val="24"/>
        </w:rPr>
        <w:t>Directions for further study</w:t>
      </w:r>
    </w:p>
    <w:p w14:paraId="7CFFC298" w14:textId="77777777" w:rsidR="00FA2776" w:rsidRPr="00572DD5" w:rsidRDefault="00FA2776" w:rsidP="00FA2776">
      <w:pPr>
        <w:spacing w:after="0"/>
        <w:jc w:val="both"/>
        <w:rPr>
          <w:rFonts w:ascii="Times New Roman" w:hAnsi="Times New Roman" w:cs="Times New Roman"/>
          <w:color w:val="000000" w:themeColor="text1"/>
          <w:sz w:val="24"/>
          <w:szCs w:val="24"/>
        </w:rPr>
      </w:pPr>
      <w:r w:rsidRPr="00572DD5">
        <w:rPr>
          <w:rFonts w:ascii="Times New Roman" w:hAnsi="Times New Roman" w:cs="Times New Roman"/>
          <w:color w:val="000000" w:themeColor="text1"/>
          <w:sz w:val="24"/>
          <w:szCs w:val="24"/>
        </w:rPr>
        <w:t xml:space="preserve">Future studies might investigate the spatial differences in patronage of the sick and dying by Saint Joseph, how the various local traditions and schools of art focused on particular features of this work. The specific attraction and iconographic development of Saint Joseph as a patron saint of the sick, in comparison with other such saints, including Saint Sebastian or Saint </w:t>
      </w:r>
      <w:proofErr w:type="spellStart"/>
      <w:r w:rsidRPr="00572DD5">
        <w:rPr>
          <w:rFonts w:ascii="Times New Roman" w:hAnsi="Times New Roman" w:cs="Times New Roman"/>
          <w:color w:val="000000" w:themeColor="text1"/>
          <w:sz w:val="24"/>
          <w:szCs w:val="24"/>
        </w:rPr>
        <w:t>Roch</w:t>
      </w:r>
      <w:proofErr w:type="spellEnd"/>
      <w:r w:rsidRPr="00572DD5">
        <w:rPr>
          <w:rFonts w:ascii="Times New Roman" w:hAnsi="Times New Roman" w:cs="Times New Roman"/>
          <w:color w:val="000000" w:themeColor="text1"/>
          <w:sz w:val="24"/>
          <w:szCs w:val="24"/>
        </w:rPr>
        <w:t>, may be further clarified by a comparative study of these other patron saints of the sick. Still, more detailed analysis of the specific artistic devices employed to present his part in the healing process and in a peaceful death, particularly in those works not so often considered, of hospitals or confraternities, may enhance our understanding of this interesting devotional effect.</w:t>
      </w:r>
    </w:p>
    <w:p w14:paraId="7AD94F0E" w14:textId="77777777" w:rsidR="00FA2776" w:rsidRPr="00572DD5" w:rsidRDefault="00FA2776" w:rsidP="00FA2776">
      <w:pPr>
        <w:spacing w:after="0"/>
        <w:jc w:val="both"/>
        <w:rPr>
          <w:rFonts w:ascii="Times New Roman" w:hAnsi="Times New Roman" w:cs="Times New Roman"/>
          <w:b/>
          <w:bCs/>
          <w:color w:val="000000" w:themeColor="text1"/>
          <w:sz w:val="24"/>
          <w:szCs w:val="24"/>
        </w:rPr>
      </w:pPr>
      <w:r w:rsidRPr="00572DD5">
        <w:rPr>
          <w:rFonts w:ascii="Times New Roman" w:hAnsi="Times New Roman" w:cs="Times New Roman"/>
          <w:b/>
          <w:bCs/>
          <w:color w:val="000000" w:themeColor="text1"/>
          <w:sz w:val="24"/>
          <w:szCs w:val="24"/>
        </w:rPr>
        <w:t>References</w:t>
      </w:r>
    </w:p>
    <w:p w14:paraId="7DBAC671"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Bartlett, Robert H. 2013. Why Can the Dead Do Such Great Things? </w:t>
      </w:r>
      <w:proofErr w:type="gramStart"/>
      <w:r w:rsidRPr="00E26A68">
        <w:rPr>
          <w:rFonts w:ascii="Times New Roman" w:hAnsi="Times New Roman" w:cs="Times New Roman"/>
          <w:i/>
          <w:iCs/>
          <w:sz w:val="20"/>
          <w:szCs w:val="20"/>
        </w:rPr>
        <w:t>Princeton University Press eBooks.</w:t>
      </w:r>
      <w:proofErr w:type="gramEnd"/>
      <w:r w:rsidRPr="00E26A68">
        <w:rPr>
          <w:rFonts w:ascii="Times New Roman" w:hAnsi="Times New Roman" w:cs="Times New Roman"/>
          <w:i/>
          <w:iCs/>
          <w:sz w:val="20"/>
          <w:szCs w:val="20"/>
        </w:rPr>
        <w:t xml:space="preserve"> </w:t>
      </w:r>
      <w:proofErr w:type="gramStart"/>
      <w:r w:rsidRPr="00E26A68">
        <w:rPr>
          <w:rFonts w:ascii="Times New Roman" w:hAnsi="Times New Roman" w:cs="Times New Roman"/>
          <w:i/>
          <w:iCs/>
          <w:sz w:val="20"/>
          <w:szCs w:val="20"/>
        </w:rPr>
        <w:t>Princeton University Press.</w:t>
      </w:r>
      <w:proofErr w:type="gramEnd"/>
      <w:r w:rsidRPr="00E26A68">
        <w:rPr>
          <w:rFonts w:ascii="Times New Roman" w:hAnsi="Times New Roman" w:cs="Times New Roman"/>
          <w:i/>
          <w:iCs/>
          <w:sz w:val="20"/>
          <w:szCs w:val="20"/>
        </w:rPr>
        <w:t> </w:t>
      </w:r>
      <w:hyperlink r:id="rId30" w:tgtFrame="_blank" w:history="1">
        <w:r w:rsidRPr="00E26A68">
          <w:rPr>
            <w:rStyle w:val="Hyperlink"/>
            <w:rFonts w:ascii="Times New Roman" w:hAnsi="Times New Roman" w:cs="Times New Roman"/>
            <w:i/>
            <w:iCs/>
            <w:sz w:val="20"/>
            <w:szCs w:val="20"/>
          </w:rPr>
          <w:t>https://doi.org/10.1515/9781400848782</w:t>
        </w:r>
      </w:hyperlink>
      <w:r w:rsidRPr="00E26A68">
        <w:rPr>
          <w:rFonts w:ascii="Times New Roman" w:hAnsi="Times New Roman" w:cs="Times New Roman"/>
          <w:i/>
          <w:iCs/>
          <w:sz w:val="20"/>
          <w:szCs w:val="20"/>
        </w:rPr>
        <w:t>.</w:t>
      </w:r>
    </w:p>
    <w:p w14:paraId="015BCEB9" w14:textId="77777777" w:rsidR="00FA2776" w:rsidRPr="00E26A68" w:rsidRDefault="00FA2776" w:rsidP="00FA2776">
      <w:pPr>
        <w:spacing w:after="0"/>
        <w:jc w:val="both"/>
        <w:rPr>
          <w:rFonts w:ascii="Times New Roman" w:hAnsi="Times New Roman" w:cs="Times New Roman"/>
          <w:i/>
          <w:iCs/>
          <w:sz w:val="20"/>
          <w:szCs w:val="20"/>
        </w:rPr>
      </w:pPr>
      <w:proofErr w:type="spellStart"/>
      <w:r w:rsidRPr="00E26A68">
        <w:rPr>
          <w:rFonts w:ascii="Times New Roman" w:hAnsi="Times New Roman" w:cs="Times New Roman"/>
          <w:i/>
          <w:iCs/>
          <w:sz w:val="20"/>
          <w:szCs w:val="20"/>
        </w:rPr>
        <w:t>Beaud</w:t>
      </w:r>
      <w:proofErr w:type="spellEnd"/>
      <w:r w:rsidRPr="00E26A68">
        <w:rPr>
          <w:rFonts w:ascii="Times New Roman" w:hAnsi="Times New Roman" w:cs="Times New Roman"/>
          <w:i/>
          <w:iCs/>
          <w:sz w:val="20"/>
          <w:szCs w:val="20"/>
        </w:rPr>
        <w:t>, Mathieu. 2012. “Iconography and Monumental Art in ‘</w:t>
      </w:r>
      <w:proofErr w:type="spellStart"/>
      <w:r w:rsidRPr="00E26A68">
        <w:rPr>
          <w:rFonts w:ascii="Times New Roman" w:hAnsi="Times New Roman" w:cs="Times New Roman"/>
          <w:i/>
          <w:iCs/>
          <w:sz w:val="20"/>
          <w:szCs w:val="20"/>
        </w:rPr>
        <w:t>Feodal</w:t>
      </w:r>
      <w:proofErr w:type="spellEnd"/>
      <w:r w:rsidRPr="00E26A68">
        <w:rPr>
          <w:rFonts w:ascii="Times New Roman" w:hAnsi="Times New Roman" w:cs="Times New Roman"/>
          <w:i/>
          <w:iCs/>
          <w:sz w:val="20"/>
          <w:szCs w:val="20"/>
        </w:rPr>
        <w:t xml:space="preserve"> Space’ from the 10th to the 12th Century: The Depiction of the Three Kings and Its Spread.” </w:t>
      </w:r>
      <w:proofErr w:type="gramStart"/>
      <w:r w:rsidRPr="00E26A68">
        <w:rPr>
          <w:rFonts w:ascii="Times New Roman" w:hAnsi="Times New Roman" w:cs="Times New Roman"/>
          <w:i/>
          <w:iCs/>
          <w:sz w:val="20"/>
          <w:szCs w:val="20"/>
        </w:rPr>
        <w:t xml:space="preserve">HAL (Le Centre Pour La Communication </w:t>
      </w:r>
      <w:proofErr w:type="spellStart"/>
      <w:r w:rsidRPr="00E26A68">
        <w:rPr>
          <w:rFonts w:ascii="Times New Roman" w:hAnsi="Times New Roman" w:cs="Times New Roman"/>
          <w:i/>
          <w:iCs/>
          <w:sz w:val="20"/>
          <w:szCs w:val="20"/>
        </w:rPr>
        <w:t>Scientifique</w:t>
      </w:r>
      <w:proofErr w:type="spell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Directe</w:t>
      </w:r>
      <w:proofErr w:type="spellEnd"/>
      <w:r w:rsidRPr="00E26A68">
        <w:rPr>
          <w:rFonts w:ascii="Times New Roman" w:hAnsi="Times New Roman" w:cs="Times New Roman"/>
          <w:i/>
          <w:iCs/>
          <w:sz w:val="20"/>
          <w:szCs w:val="20"/>
        </w:rPr>
        <w:t>), December.</w:t>
      </w:r>
      <w:proofErr w:type="gramEnd"/>
      <w:r w:rsidRPr="00E26A68">
        <w:rPr>
          <w:rFonts w:ascii="Times New Roman" w:hAnsi="Times New Roman" w:cs="Times New Roman"/>
          <w:i/>
          <w:iCs/>
          <w:sz w:val="20"/>
          <w:szCs w:val="20"/>
        </w:rPr>
        <w:t> </w:t>
      </w:r>
      <w:hyperlink r:id="rId31" w:tgtFrame="_blank" w:history="1">
        <w:r w:rsidRPr="00E26A68">
          <w:rPr>
            <w:rStyle w:val="Hyperlink"/>
            <w:rFonts w:ascii="Times New Roman" w:hAnsi="Times New Roman" w:cs="Times New Roman"/>
            <w:i/>
            <w:iCs/>
            <w:sz w:val="20"/>
            <w:szCs w:val="20"/>
          </w:rPr>
          <w:t>https://theses.hal.science/tel-00841677</w:t>
        </w:r>
      </w:hyperlink>
      <w:r w:rsidRPr="00E26A68">
        <w:rPr>
          <w:rFonts w:ascii="Times New Roman" w:hAnsi="Times New Roman" w:cs="Times New Roman"/>
          <w:i/>
          <w:iCs/>
          <w:sz w:val="20"/>
          <w:szCs w:val="20"/>
        </w:rPr>
        <w:t>.</w:t>
      </w:r>
    </w:p>
    <w:p w14:paraId="3A163173"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 xml:space="preserve">Black, Charlene </w:t>
      </w:r>
      <w:proofErr w:type="spellStart"/>
      <w:r w:rsidRPr="00E26A68">
        <w:rPr>
          <w:rFonts w:ascii="Times New Roman" w:hAnsi="Times New Roman" w:cs="Times New Roman"/>
          <w:i/>
          <w:iCs/>
          <w:sz w:val="20"/>
          <w:szCs w:val="20"/>
        </w:rPr>
        <w:t>Villaseñor</w:t>
      </w:r>
      <w:proofErr w:type="spellEnd"/>
      <w:r w:rsidRPr="00E26A68">
        <w:rPr>
          <w:rFonts w:ascii="Times New Roman" w:hAnsi="Times New Roman" w:cs="Times New Roman"/>
          <w:i/>
          <w:iCs/>
          <w:sz w:val="20"/>
          <w:szCs w:val="20"/>
        </w:rPr>
        <w:t>. 2006. Creating the Cult of St. Joseph: Art and Gender in the Spanish Empire. </w:t>
      </w:r>
      <w:proofErr w:type="gramStart"/>
      <w:r w:rsidRPr="00E26A68">
        <w:rPr>
          <w:rFonts w:ascii="Times New Roman" w:hAnsi="Times New Roman" w:cs="Times New Roman"/>
          <w:i/>
          <w:iCs/>
          <w:sz w:val="20"/>
          <w:szCs w:val="20"/>
        </w:rPr>
        <w:t>Princeton University Press eBooks.</w:t>
      </w:r>
      <w:proofErr w:type="gramEnd"/>
      <w:r w:rsidRPr="00E26A68">
        <w:rPr>
          <w:rFonts w:ascii="Times New Roman" w:hAnsi="Times New Roman" w:cs="Times New Roman"/>
          <w:i/>
          <w:iCs/>
          <w:sz w:val="20"/>
          <w:szCs w:val="20"/>
        </w:rPr>
        <w:t xml:space="preserve"> </w:t>
      </w:r>
      <w:proofErr w:type="gramStart"/>
      <w:r w:rsidRPr="00E26A68">
        <w:rPr>
          <w:rFonts w:ascii="Times New Roman" w:hAnsi="Times New Roman" w:cs="Times New Roman"/>
          <w:i/>
          <w:iCs/>
          <w:sz w:val="20"/>
          <w:szCs w:val="20"/>
        </w:rPr>
        <w:t>Princeton University Press.</w:t>
      </w:r>
      <w:proofErr w:type="gramEnd"/>
      <w:r w:rsidRPr="00E26A68">
        <w:rPr>
          <w:rFonts w:ascii="Times New Roman" w:hAnsi="Times New Roman" w:cs="Times New Roman"/>
          <w:i/>
          <w:iCs/>
          <w:sz w:val="20"/>
          <w:szCs w:val="20"/>
        </w:rPr>
        <w:t> </w:t>
      </w:r>
      <w:hyperlink r:id="rId32" w:tgtFrame="_blank" w:history="1">
        <w:r w:rsidRPr="00E26A68">
          <w:rPr>
            <w:rStyle w:val="Hyperlink"/>
            <w:rFonts w:ascii="Times New Roman" w:hAnsi="Times New Roman" w:cs="Times New Roman"/>
            <w:i/>
            <w:iCs/>
            <w:sz w:val="20"/>
            <w:szCs w:val="20"/>
          </w:rPr>
          <w:t>https://doi.org/10.37862/aaeportal.00281</w:t>
        </w:r>
      </w:hyperlink>
      <w:r w:rsidRPr="00E26A68">
        <w:rPr>
          <w:rFonts w:ascii="Times New Roman" w:hAnsi="Times New Roman" w:cs="Times New Roman"/>
          <w:i/>
          <w:iCs/>
          <w:sz w:val="20"/>
          <w:szCs w:val="20"/>
        </w:rPr>
        <w:t>.</w:t>
      </w:r>
    </w:p>
    <w:p w14:paraId="0073E2FF"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Brown, Peter. 2014. The Cult of the Saints: Its Rise and Function in Latin Christianity, Enlarged Edition. </w:t>
      </w:r>
      <w:hyperlink r:id="rId33" w:tgtFrame="_blank" w:history="1">
        <w:r w:rsidRPr="00E26A68">
          <w:rPr>
            <w:rStyle w:val="Hyperlink"/>
            <w:rFonts w:ascii="Times New Roman" w:hAnsi="Times New Roman" w:cs="Times New Roman"/>
            <w:i/>
            <w:iCs/>
            <w:sz w:val="20"/>
            <w:szCs w:val="20"/>
          </w:rPr>
          <w:t>https://www.amazon.com/Cult-Saints-Function-Christianity-Enlarged/dp/022617526X</w:t>
        </w:r>
      </w:hyperlink>
      <w:r w:rsidRPr="00E26A68">
        <w:rPr>
          <w:rFonts w:ascii="Times New Roman" w:hAnsi="Times New Roman" w:cs="Times New Roman"/>
          <w:i/>
          <w:iCs/>
          <w:sz w:val="20"/>
          <w:szCs w:val="20"/>
        </w:rPr>
        <w:t>.</w:t>
      </w:r>
    </w:p>
    <w:p w14:paraId="78D803E2" w14:textId="77777777" w:rsidR="00FA2776" w:rsidRPr="00E26A68" w:rsidRDefault="00FA2776" w:rsidP="00FA2776">
      <w:pPr>
        <w:spacing w:after="0"/>
        <w:jc w:val="both"/>
        <w:rPr>
          <w:rFonts w:ascii="Times New Roman" w:hAnsi="Times New Roman" w:cs="Times New Roman"/>
          <w:i/>
          <w:iCs/>
          <w:sz w:val="20"/>
          <w:szCs w:val="20"/>
        </w:rPr>
      </w:pPr>
      <w:proofErr w:type="spellStart"/>
      <w:r w:rsidRPr="00E26A68">
        <w:rPr>
          <w:rFonts w:ascii="Times New Roman" w:hAnsi="Times New Roman" w:cs="Times New Roman"/>
          <w:i/>
          <w:iCs/>
          <w:sz w:val="20"/>
          <w:szCs w:val="20"/>
        </w:rPr>
        <w:lastRenderedPageBreak/>
        <w:t>Carrabine</w:t>
      </w:r>
      <w:proofErr w:type="spell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Eamonn</w:t>
      </w:r>
      <w:proofErr w:type="spellEnd"/>
      <w:r w:rsidRPr="00E26A68">
        <w:rPr>
          <w:rFonts w:ascii="Times New Roman" w:hAnsi="Times New Roman" w:cs="Times New Roman"/>
          <w:i/>
          <w:iCs/>
          <w:sz w:val="20"/>
          <w:szCs w:val="20"/>
        </w:rPr>
        <w:t>. 2017. “Punishment in the Frame: Rethinking the History and Sociology of Art.” The Sociological Review 66 (3): 559. </w:t>
      </w:r>
      <w:hyperlink r:id="rId34" w:tgtFrame="_blank" w:history="1">
        <w:r w:rsidRPr="00E26A68">
          <w:rPr>
            <w:rStyle w:val="Hyperlink"/>
            <w:rFonts w:ascii="Times New Roman" w:hAnsi="Times New Roman" w:cs="Times New Roman"/>
            <w:i/>
            <w:iCs/>
            <w:sz w:val="20"/>
            <w:szCs w:val="20"/>
          </w:rPr>
          <w:t>https://doi.org/10.1177/0038026117705031</w:t>
        </w:r>
      </w:hyperlink>
      <w:r w:rsidRPr="00E26A68">
        <w:rPr>
          <w:rFonts w:ascii="Times New Roman" w:hAnsi="Times New Roman" w:cs="Times New Roman"/>
          <w:i/>
          <w:iCs/>
          <w:sz w:val="20"/>
          <w:szCs w:val="20"/>
        </w:rPr>
        <w:t>.</w:t>
      </w:r>
    </w:p>
    <w:p w14:paraId="1219FE99"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 xml:space="preserve">Cassidy, Brendan. 1996. “The Dream of St. Joseph on the Anglo-Saxon Cross from </w:t>
      </w:r>
      <w:proofErr w:type="spellStart"/>
      <w:r w:rsidRPr="00E26A68">
        <w:rPr>
          <w:rFonts w:ascii="Times New Roman" w:hAnsi="Times New Roman" w:cs="Times New Roman"/>
          <w:i/>
          <w:iCs/>
          <w:sz w:val="20"/>
          <w:szCs w:val="20"/>
        </w:rPr>
        <w:t>Rothbury</w:t>
      </w:r>
      <w:proofErr w:type="spellEnd"/>
      <w:r w:rsidRPr="00E26A68">
        <w:rPr>
          <w:rFonts w:ascii="Times New Roman" w:hAnsi="Times New Roman" w:cs="Times New Roman"/>
          <w:i/>
          <w:iCs/>
          <w:sz w:val="20"/>
          <w:szCs w:val="20"/>
        </w:rPr>
        <w:t>.” </w:t>
      </w:r>
      <w:proofErr w:type="spellStart"/>
      <w:r w:rsidRPr="00E26A68">
        <w:rPr>
          <w:rFonts w:ascii="Times New Roman" w:hAnsi="Times New Roman" w:cs="Times New Roman"/>
          <w:i/>
          <w:iCs/>
          <w:sz w:val="20"/>
          <w:szCs w:val="20"/>
        </w:rPr>
        <w:t>Gesta</w:t>
      </w:r>
      <w:proofErr w:type="spellEnd"/>
      <w:r w:rsidRPr="00E26A68">
        <w:rPr>
          <w:rFonts w:ascii="Times New Roman" w:hAnsi="Times New Roman" w:cs="Times New Roman"/>
          <w:i/>
          <w:iCs/>
          <w:sz w:val="20"/>
          <w:szCs w:val="20"/>
        </w:rPr>
        <w:t> 35 (2): 149. </w:t>
      </w:r>
      <w:hyperlink r:id="rId35" w:tgtFrame="_blank" w:history="1">
        <w:r w:rsidRPr="00E26A68">
          <w:rPr>
            <w:rStyle w:val="Hyperlink"/>
            <w:rFonts w:ascii="Times New Roman" w:hAnsi="Times New Roman" w:cs="Times New Roman"/>
            <w:i/>
            <w:iCs/>
            <w:sz w:val="20"/>
            <w:szCs w:val="20"/>
          </w:rPr>
          <w:t>https://doi.org/10.2307/767179</w:t>
        </w:r>
      </w:hyperlink>
      <w:r w:rsidRPr="00E26A68">
        <w:rPr>
          <w:rFonts w:ascii="Times New Roman" w:hAnsi="Times New Roman" w:cs="Times New Roman"/>
          <w:i/>
          <w:iCs/>
          <w:sz w:val="20"/>
          <w:szCs w:val="20"/>
        </w:rPr>
        <w:t>.</w:t>
      </w:r>
    </w:p>
    <w:p w14:paraId="0A48FE97" w14:textId="77777777" w:rsidR="00FA2776" w:rsidRPr="00E26A68" w:rsidRDefault="00FA2776" w:rsidP="00FA2776">
      <w:pPr>
        <w:spacing w:after="0"/>
        <w:jc w:val="both"/>
        <w:rPr>
          <w:rFonts w:ascii="Times New Roman" w:hAnsi="Times New Roman" w:cs="Times New Roman"/>
          <w:i/>
          <w:iCs/>
          <w:sz w:val="20"/>
          <w:szCs w:val="20"/>
        </w:rPr>
      </w:pPr>
      <w:proofErr w:type="spellStart"/>
      <w:proofErr w:type="gramStart"/>
      <w:r w:rsidRPr="00E26A68">
        <w:rPr>
          <w:rFonts w:ascii="Times New Roman" w:hAnsi="Times New Roman" w:cs="Times New Roman"/>
          <w:i/>
          <w:iCs/>
          <w:sz w:val="20"/>
          <w:szCs w:val="20"/>
        </w:rPr>
        <w:t>Coursey</w:t>
      </w:r>
      <w:proofErr w:type="spellEnd"/>
      <w:r w:rsidRPr="00E26A68">
        <w:rPr>
          <w:rFonts w:ascii="Times New Roman" w:hAnsi="Times New Roman" w:cs="Times New Roman"/>
          <w:i/>
          <w:iCs/>
          <w:sz w:val="20"/>
          <w:szCs w:val="20"/>
        </w:rPr>
        <w:t>, Sheila.</w:t>
      </w:r>
      <w:proofErr w:type="gramEnd"/>
      <w:r w:rsidRPr="00E26A68">
        <w:rPr>
          <w:rFonts w:ascii="Times New Roman" w:hAnsi="Times New Roman" w:cs="Times New Roman"/>
          <w:i/>
          <w:iCs/>
          <w:sz w:val="20"/>
          <w:szCs w:val="20"/>
        </w:rPr>
        <w:t xml:space="preserve"> 2019. “Crime, Community, and Audience Engagement in Late Medieval and Early Modern Theatre.” </w:t>
      </w:r>
      <w:proofErr w:type="gramStart"/>
      <w:r w:rsidRPr="00E26A68">
        <w:rPr>
          <w:rFonts w:ascii="Times New Roman" w:hAnsi="Times New Roman" w:cs="Times New Roman"/>
          <w:i/>
          <w:iCs/>
          <w:sz w:val="20"/>
          <w:szCs w:val="20"/>
        </w:rPr>
        <w:t>Deep Blue (University of Michigan), January.</w:t>
      </w:r>
      <w:proofErr w:type="gramEnd"/>
      <w:r w:rsidRPr="00E26A68">
        <w:rPr>
          <w:rFonts w:ascii="Times New Roman" w:hAnsi="Times New Roman" w:cs="Times New Roman"/>
          <w:i/>
          <w:iCs/>
          <w:sz w:val="20"/>
          <w:szCs w:val="20"/>
        </w:rPr>
        <w:t> </w:t>
      </w:r>
      <w:hyperlink r:id="rId36" w:tgtFrame="_blank" w:history="1">
        <w:r w:rsidRPr="00E26A68">
          <w:rPr>
            <w:rStyle w:val="Hyperlink"/>
            <w:rFonts w:ascii="Times New Roman" w:hAnsi="Times New Roman" w:cs="Times New Roman"/>
            <w:i/>
            <w:iCs/>
            <w:sz w:val="20"/>
            <w:szCs w:val="20"/>
          </w:rPr>
          <w:t>https://hdl.handle.net/2027.42/151522</w:t>
        </w:r>
      </w:hyperlink>
      <w:r w:rsidRPr="00E26A68">
        <w:rPr>
          <w:rFonts w:ascii="Times New Roman" w:hAnsi="Times New Roman" w:cs="Times New Roman"/>
          <w:i/>
          <w:iCs/>
          <w:sz w:val="20"/>
          <w:szCs w:val="20"/>
        </w:rPr>
        <w:t>.</w:t>
      </w:r>
    </w:p>
    <w:p w14:paraId="2D5B9384"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 xml:space="preserve">Cruz, </w:t>
      </w:r>
      <w:proofErr w:type="spellStart"/>
      <w:r w:rsidRPr="00E26A68">
        <w:rPr>
          <w:rFonts w:ascii="Times New Roman" w:hAnsi="Times New Roman" w:cs="Times New Roman"/>
          <w:i/>
          <w:iCs/>
          <w:sz w:val="20"/>
          <w:szCs w:val="20"/>
        </w:rPr>
        <w:t>Roser</w:t>
      </w:r>
      <w:proofErr w:type="spell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López</w:t>
      </w:r>
      <w:proofErr w:type="spellEnd"/>
      <w:r w:rsidRPr="00E26A68">
        <w:rPr>
          <w:rFonts w:ascii="Times New Roman" w:hAnsi="Times New Roman" w:cs="Times New Roman"/>
          <w:i/>
          <w:iCs/>
          <w:sz w:val="20"/>
          <w:szCs w:val="20"/>
        </w:rPr>
        <w:t xml:space="preserve">. 2019. “‘Virgen Bella, </w:t>
      </w:r>
      <w:proofErr w:type="spellStart"/>
      <w:r w:rsidRPr="00E26A68">
        <w:rPr>
          <w:rFonts w:ascii="Times New Roman" w:hAnsi="Times New Roman" w:cs="Times New Roman"/>
          <w:i/>
          <w:iCs/>
          <w:sz w:val="20"/>
          <w:szCs w:val="20"/>
        </w:rPr>
        <w:t>Nuestras</w:t>
      </w:r>
      <w:proofErr w:type="spellEnd"/>
      <w:r w:rsidRPr="00E26A68">
        <w:rPr>
          <w:rFonts w:ascii="Times New Roman" w:hAnsi="Times New Roman" w:cs="Times New Roman"/>
          <w:i/>
          <w:iCs/>
          <w:sz w:val="20"/>
          <w:szCs w:val="20"/>
        </w:rPr>
        <w:t xml:space="preserve"> Paces </w:t>
      </w:r>
      <w:proofErr w:type="spellStart"/>
      <w:r w:rsidRPr="00E26A68">
        <w:rPr>
          <w:rFonts w:ascii="Times New Roman" w:hAnsi="Times New Roman" w:cs="Times New Roman"/>
          <w:i/>
          <w:iCs/>
          <w:sz w:val="20"/>
          <w:szCs w:val="20"/>
        </w:rPr>
        <w:t>Os</w:t>
      </w:r>
      <w:proofErr w:type="spell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Encargo</w:t>
      </w:r>
      <w:proofErr w:type="spellEnd"/>
      <w:r w:rsidRPr="00E26A68">
        <w:rPr>
          <w:rFonts w:ascii="Times New Roman" w:hAnsi="Times New Roman" w:cs="Times New Roman"/>
          <w:i/>
          <w:iCs/>
          <w:sz w:val="20"/>
          <w:szCs w:val="20"/>
        </w:rPr>
        <w:t xml:space="preserve">’: «Las Paces de Los Reyes y </w:t>
      </w:r>
      <w:proofErr w:type="spellStart"/>
      <w:r w:rsidRPr="00E26A68">
        <w:rPr>
          <w:rFonts w:ascii="Times New Roman" w:hAnsi="Times New Roman" w:cs="Times New Roman"/>
          <w:i/>
          <w:iCs/>
          <w:sz w:val="20"/>
          <w:szCs w:val="20"/>
        </w:rPr>
        <w:t>Judía</w:t>
      </w:r>
      <w:proofErr w:type="spellEnd"/>
      <w:r w:rsidRPr="00E26A68">
        <w:rPr>
          <w:rFonts w:ascii="Times New Roman" w:hAnsi="Times New Roman" w:cs="Times New Roman"/>
          <w:i/>
          <w:iCs/>
          <w:sz w:val="20"/>
          <w:szCs w:val="20"/>
        </w:rPr>
        <w:t xml:space="preserve"> de Toledo» or the Political Bet on a Miraculous Image.” </w:t>
      </w:r>
      <w:proofErr w:type="spellStart"/>
      <w:r w:rsidRPr="00E26A68">
        <w:rPr>
          <w:rFonts w:ascii="Times New Roman" w:hAnsi="Times New Roman" w:cs="Times New Roman"/>
          <w:i/>
          <w:iCs/>
          <w:sz w:val="20"/>
          <w:szCs w:val="20"/>
        </w:rPr>
        <w:t>Anuario</w:t>
      </w:r>
      <w:proofErr w:type="spellEnd"/>
      <w:r w:rsidRPr="00E26A68">
        <w:rPr>
          <w:rFonts w:ascii="Times New Roman" w:hAnsi="Times New Roman" w:cs="Times New Roman"/>
          <w:i/>
          <w:iCs/>
          <w:sz w:val="20"/>
          <w:szCs w:val="20"/>
        </w:rPr>
        <w:t xml:space="preserve"> Lope de Vega 25 (January):257. </w:t>
      </w:r>
      <w:hyperlink r:id="rId37" w:tgtFrame="_blank" w:history="1">
        <w:r w:rsidRPr="00E26A68">
          <w:rPr>
            <w:rStyle w:val="Hyperlink"/>
            <w:rFonts w:ascii="Times New Roman" w:hAnsi="Times New Roman" w:cs="Times New Roman"/>
            <w:i/>
            <w:iCs/>
            <w:sz w:val="20"/>
            <w:szCs w:val="20"/>
          </w:rPr>
          <w:t>https://doi.org/10.5565/rev/anuariolopedevega.304</w:t>
        </w:r>
      </w:hyperlink>
      <w:r w:rsidRPr="00E26A68">
        <w:rPr>
          <w:rFonts w:ascii="Times New Roman" w:hAnsi="Times New Roman" w:cs="Times New Roman"/>
          <w:i/>
          <w:iCs/>
          <w:sz w:val="20"/>
          <w:szCs w:val="20"/>
        </w:rPr>
        <w:t>.</w:t>
      </w:r>
    </w:p>
    <w:p w14:paraId="2D36EC52" w14:textId="77777777" w:rsidR="00FA2776" w:rsidRPr="00E26A68" w:rsidRDefault="00FA2776" w:rsidP="00FA2776">
      <w:pPr>
        <w:spacing w:after="0"/>
        <w:jc w:val="both"/>
        <w:rPr>
          <w:rFonts w:ascii="Times New Roman" w:hAnsi="Times New Roman" w:cs="Times New Roman"/>
          <w:i/>
          <w:iCs/>
          <w:sz w:val="20"/>
          <w:szCs w:val="20"/>
        </w:rPr>
      </w:pPr>
      <w:proofErr w:type="spellStart"/>
      <w:r w:rsidRPr="00E26A68">
        <w:rPr>
          <w:rFonts w:ascii="Times New Roman" w:hAnsi="Times New Roman" w:cs="Times New Roman"/>
          <w:i/>
          <w:iCs/>
          <w:sz w:val="20"/>
          <w:szCs w:val="20"/>
        </w:rPr>
        <w:t>Ditchfield</w:t>
      </w:r>
      <w:proofErr w:type="spellEnd"/>
      <w:r w:rsidRPr="00E26A68">
        <w:rPr>
          <w:rFonts w:ascii="Times New Roman" w:hAnsi="Times New Roman" w:cs="Times New Roman"/>
          <w:i/>
          <w:iCs/>
          <w:sz w:val="20"/>
          <w:szCs w:val="20"/>
        </w:rPr>
        <w:t xml:space="preserve">, Simon. 2023. “The Cambridge Companion to the Council of Trent, Edited by Nelson H. </w:t>
      </w:r>
      <w:proofErr w:type="spellStart"/>
      <w:r w:rsidRPr="00E26A68">
        <w:rPr>
          <w:rFonts w:ascii="Times New Roman" w:hAnsi="Times New Roman" w:cs="Times New Roman"/>
          <w:i/>
          <w:iCs/>
          <w:sz w:val="20"/>
          <w:szCs w:val="20"/>
        </w:rPr>
        <w:t>Minnich</w:t>
      </w:r>
      <w:proofErr w:type="spellEnd"/>
      <w:r w:rsidRPr="00E26A68">
        <w:rPr>
          <w:rFonts w:ascii="Times New Roman" w:hAnsi="Times New Roman" w:cs="Times New Roman"/>
          <w:i/>
          <w:iCs/>
          <w:sz w:val="20"/>
          <w:szCs w:val="20"/>
        </w:rPr>
        <w:t>.” Journal of Jesuit Studies 11 (1): 157. </w:t>
      </w:r>
      <w:hyperlink r:id="rId38" w:tgtFrame="_blank" w:history="1">
        <w:r w:rsidRPr="00E26A68">
          <w:rPr>
            <w:rStyle w:val="Hyperlink"/>
            <w:rFonts w:ascii="Times New Roman" w:hAnsi="Times New Roman" w:cs="Times New Roman"/>
            <w:i/>
            <w:iCs/>
            <w:sz w:val="20"/>
            <w:szCs w:val="20"/>
          </w:rPr>
          <w:t>https://doi.org/10.1163/22141332-11010007-01</w:t>
        </w:r>
      </w:hyperlink>
      <w:r w:rsidRPr="00E26A68">
        <w:rPr>
          <w:rFonts w:ascii="Times New Roman" w:hAnsi="Times New Roman" w:cs="Times New Roman"/>
          <w:i/>
          <w:iCs/>
          <w:sz w:val="20"/>
          <w:szCs w:val="20"/>
        </w:rPr>
        <w:t>.</w:t>
      </w:r>
    </w:p>
    <w:p w14:paraId="2F14D690" w14:textId="77777777" w:rsidR="00FA2776" w:rsidRPr="00E26A68" w:rsidRDefault="00FA2776" w:rsidP="00FA2776">
      <w:pPr>
        <w:spacing w:after="0"/>
        <w:jc w:val="both"/>
        <w:rPr>
          <w:rFonts w:ascii="Times New Roman" w:hAnsi="Times New Roman" w:cs="Times New Roman"/>
          <w:i/>
          <w:iCs/>
          <w:sz w:val="20"/>
          <w:szCs w:val="20"/>
        </w:rPr>
      </w:pPr>
      <w:proofErr w:type="spellStart"/>
      <w:r w:rsidRPr="00E26A68">
        <w:rPr>
          <w:rFonts w:ascii="Times New Roman" w:hAnsi="Times New Roman" w:cs="Times New Roman"/>
          <w:i/>
          <w:iCs/>
          <w:sz w:val="20"/>
          <w:szCs w:val="20"/>
        </w:rPr>
        <w:t>Dzon</w:t>
      </w:r>
      <w:proofErr w:type="spellEnd"/>
      <w:r w:rsidRPr="00E26A68">
        <w:rPr>
          <w:rFonts w:ascii="Times New Roman" w:hAnsi="Times New Roman" w:cs="Times New Roman"/>
          <w:i/>
          <w:iCs/>
          <w:sz w:val="20"/>
          <w:szCs w:val="20"/>
        </w:rPr>
        <w:t xml:space="preserve">, Mary. 2005. “Joseph and the Amazing Christ-Child of Late-Medieval Legend.” </w:t>
      </w:r>
      <w:proofErr w:type="gramStart"/>
      <w:r w:rsidRPr="00E26A68">
        <w:rPr>
          <w:rFonts w:ascii="Times New Roman" w:hAnsi="Times New Roman" w:cs="Times New Roman"/>
          <w:i/>
          <w:iCs/>
          <w:sz w:val="20"/>
          <w:szCs w:val="20"/>
        </w:rPr>
        <w:t>In ,</w:t>
      </w:r>
      <w:proofErr w:type="gramEnd"/>
      <w:r w:rsidRPr="00E26A68">
        <w:rPr>
          <w:rFonts w:ascii="Times New Roman" w:hAnsi="Times New Roman" w:cs="Times New Roman"/>
          <w:i/>
          <w:iCs/>
          <w:sz w:val="20"/>
          <w:szCs w:val="20"/>
        </w:rPr>
        <w:t xml:space="preserve"> 135. </w:t>
      </w:r>
      <w:hyperlink r:id="rId39" w:tgtFrame="_blank" w:history="1">
        <w:r w:rsidRPr="00E26A68">
          <w:rPr>
            <w:rStyle w:val="Hyperlink"/>
            <w:rFonts w:ascii="Times New Roman" w:hAnsi="Times New Roman" w:cs="Times New Roman"/>
            <w:i/>
            <w:iCs/>
            <w:sz w:val="20"/>
            <w:szCs w:val="20"/>
          </w:rPr>
          <w:t>https://doi.org/10.1515/9783110895445.135</w:t>
        </w:r>
      </w:hyperlink>
      <w:r w:rsidRPr="00E26A68">
        <w:rPr>
          <w:rFonts w:ascii="Times New Roman" w:hAnsi="Times New Roman" w:cs="Times New Roman"/>
          <w:i/>
          <w:iCs/>
          <w:sz w:val="20"/>
          <w:szCs w:val="20"/>
        </w:rPr>
        <w:t>.</w:t>
      </w:r>
    </w:p>
    <w:p w14:paraId="4D7824CF" w14:textId="77777777" w:rsidR="00FA2776" w:rsidRPr="00E26A68" w:rsidRDefault="00FA2776" w:rsidP="00FA2776">
      <w:pPr>
        <w:spacing w:after="0"/>
        <w:jc w:val="both"/>
        <w:rPr>
          <w:rFonts w:ascii="Times New Roman" w:hAnsi="Times New Roman" w:cs="Times New Roman"/>
          <w:i/>
          <w:iCs/>
          <w:sz w:val="20"/>
          <w:szCs w:val="20"/>
        </w:rPr>
      </w:pPr>
      <w:proofErr w:type="gramStart"/>
      <w:r w:rsidRPr="00E26A68">
        <w:rPr>
          <w:rFonts w:ascii="Times New Roman" w:hAnsi="Times New Roman" w:cs="Times New Roman"/>
          <w:i/>
          <w:iCs/>
          <w:sz w:val="20"/>
          <w:szCs w:val="20"/>
        </w:rPr>
        <w:t>Early Modern Privacy.</w:t>
      </w:r>
      <w:proofErr w:type="gramEnd"/>
      <w:r w:rsidRPr="00E26A68">
        <w:rPr>
          <w:rFonts w:ascii="Times New Roman" w:hAnsi="Times New Roman" w:cs="Times New Roman"/>
          <w:i/>
          <w:iCs/>
          <w:sz w:val="20"/>
          <w:szCs w:val="20"/>
        </w:rPr>
        <w:t xml:space="preserve"> 2021. BRILL eBooks. </w:t>
      </w:r>
      <w:proofErr w:type="gramStart"/>
      <w:r w:rsidRPr="00E26A68">
        <w:rPr>
          <w:rFonts w:ascii="Times New Roman" w:hAnsi="Times New Roman" w:cs="Times New Roman"/>
          <w:i/>
          <w:iCs/>
          <w:sz w:val="20"/>
          <w:szCs w:val="20"/>
        </w:rPr>
        <w:t>Brill.</w:t>
      </w:r>
      <w:proofErr w:type="gramEnd"/>
      <w:r w:rsidRPr="00E26A68">
        <w:rPr>
          <w:rFonts w:ascii="Times New Roman" w:hAnsi="Times New Roman" w:cs="Times New Roman"/>
          <w:i/>
          <w:iCs/>
          <w:sz w:val="20"/>
          <w:szCs w:val="20"/>
        </w:rPr>
        <w:t> </w:t>
      </w:r>
      <w:hyperlink r:id="rId40" w:tgtFrame="_blank" w:history="1">
        <w:r w:rsidRPr="00E26A68">
          <w:rPr>
            <w:rStyle w:val="Hyperlink"/>
            <w:rFonts w:ascii="Times New Roman" w:hAnsi="Times New Roman" w:cs="Times New Roman"/>
            <w:i/>
            <w:iCs/>
            <w:sz w:val="20"/>
            <w:szCs w:val="20"/>
          </w:rPr>
          <w:t>https://doi.org/10.1163/9789004153073</w:t>
        </w:r>
      </w:hyperlink>
      <w:r w:rsidRPr="00E26A68">
        <w:rPr>
          <w:rFonts w:ascii="Times New Roman" w:hAnsi="Times New Roman" w:cs="Times New Roman"/>
          <w:i/>
          <w:iCs/>
          <w:sz w:val="20"/>
          <w:szCs w:val="20"/>
        </w:rPr>
        <w:t>.</w:t>
      </w:r>
    </w:p>
    <w:p w14:paraId="1528F284"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Foster, Marjory Bolger. 1979. The Iconography of St. Joseph in Netherlandish Art, 1400-1550.</w:t>
      </w:r>
    </w:p>
    <w:p w14:paraId="5EEC7935"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 xml:space="preserve">Friedman, John Block. 2023. “Word into Image: Apocryphal Infancy Gospel Motifs on Antoni </w:t>
      </w:r>
      <w:proofErr w:type="spellStart"/>
      <w:r w:rsidRPr="00E26A68">
        <w:rPr>
          <w:rFonts w:ascii="Times New Roman" w:hAnsi="Times New Roman" w:cs="Times New Roman"/>
          <w:i/>
          <w:iCs/>
          <w:sz w:val="20"/>
          <w:szCs w:val="20"/>
        </w:rPr>
        <w:t>Gaudí’s</w:t>
      </w:r>
      <w:proofErr w:type="spell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Sagrada</w:t>
      </w:r>
      <w:proofErr w:type="spell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Familía</w:t>
      </w:r>
      <w:proofErr w:type="spellEnd"/>
      <w:r w:rsidRPr="00E26A68">
        <w:rPr>
          <w:rFonts w:ascii="Times New Roman" w:hAnsi="Times New Roman" w:cs="Times New Roman"/>
          <w:i/>
          <w:iCs/>
          <w:sz w:val="20"/>
          <w:szCs w:val="20"/>
        </w:rPr>
        <w:t xml:space="preserve"> Nativity Façade.” Digital Philology 12 (2): 215. </w:t>
      </w:r>
      <w:hyperlink r:id="rId41" w:tgtFrame="_blank" w:history="1">
        <w:r w:rsidRPr="00E26A68">
          <w:rPr>
            <w:rStyle w:val="Hyperlink"/>
            <w:rFonts w:ascii="Times New Roman" w:hAnsi="Times New Roman" w:cs="Times New Roman"/>
            <w:i/>
            <w:iCs/>
            <w:sz w:val="20"/>
            <w:szCs w:val="20"/>
          </w:rPr>
          <w:t>https://doi.org/10.1353/dph.2023.a911845</w:t>
        </w:r>
      </w:hyperlink>
      <w:r w:rsidRPr="00E26A68">
        <w:rPr>
          <w:rFonts w:ascii="Times New Roman" w:hAnsi="Times New Roman" w:cs="Times New Roman"/>
          <w:i/>
          <w:iCs/>
          <w:sz w:val="20"/>
          <w:szCs w:val="20"/>
        </w:rPr>
        <w:t>.</w:t>
      </w:r>
    </w:p>
    <w:p w14:paraId="30F2DC7E" w14:textId="77777777" w:rsidR="00FA2776" w:rsidRPr="00E26A68" w:rsidRDefault="00FA2776" w:rsidP="00FA2776">
      <w:pPr>
        <w:spacing w:after="0"/>
        <w:jc w:val="both"/>
        <w:rPr>
          <w:rFonts w:ascii="Times New Roman" w:hAnsi="Times New Roman" w:cs="Times New Roman"/>
          <w:i/>
          <w:iCs/>
          <w:sz w:val="20"/>
          <w:szCs w:val="20"/>
        </w:rPr>
      </w:pPr>
      <w:proofErr w:type="spellStart"/>
      <w:proofErr w:type="gramStart"/>
      <w:r w:rsidRPr="00E26A68">
        <w:rPr>
          <w:rFonts w:ascii="Times New Roman" w:hAnsi="Times New Roman" w:cs="Times New Roman"/>
          <w:i/>
          <w:iCs/>
          <w:sz w:val="20"/>
          <w:szCs w:val="20"/>
        </w:rPr>
        <w:t>Germain</w:t>
      </w:r>
      <w:proofErr w:type="spellEnd"/>
      <w:r w:rsidRPr="00E26A68">
        <w:rPr>
          <w:rFonts w:ascii="Times New Roman" w:hAnsi="Times New Roman" w:cs="Times New Roman"/>
          <w:i/>
          <w:iCs/>
          <w:sz w:val="20"/>
          <w:szCs w:val="20"/>
        </w:rPr>
        <w:t xml:space="preserve">, Lewis, and Ian </w:t>
      </w:r>
      <w:proofErr w:type="spellStart"/>
      <w:r w:rsidRPr="00E26A68">
        <w:rPr>
          <w:rFonts w:ascii="Times New Roman" w:hAnsi="Times New Roman" w:cs="Times New Roman"/>
          <w:i/>
          <w:iCs/>
          <w:sz w:val="20"/>
          <w:szCs w:val="20"/>
        </w:rPr>
        <w:t>Sabroe</w:t>
      </w:r>
      <w:proofErr w:type="spellEnd"/>
      <w:r w:rsidRPr="00E26A68">
        <w:rPr>
          <w:rFonts w:ascii="Times New Roman" w:hAnsi="Times New Roman" w:cs="Times New Roman"/>
          <w:i/>
          <w:iCs/>
          <w:sz w:val="20"/>
          <w:szCs w:val="20"/>
        </w:rPr>
        <w:t>.</w:t>
      </w:r>
      <w:proofErr w:type="gramEnd"/>
      <w:r w:rsidRPr="00E26A68">
        <w:rPr>
          <w:rFonts w:ascii="Times New Roman" w:hAnsi="Times New Roman" w:cs="Times New Roman"/>
          <w:i/>
          <w:iCs/>
          <w:sz w:val="20"/>
          <w:szCs w:val="20"/>
        </w:rPr>
        <w:t xml:space="preserve"> 2019. “The Care of Dying People in 16th- and 17th-Century England.” Death Studies 44 (5): 270. </w:t>
      </w:r>
      <w:hyperlink r:id="rId42" w:tgtFrame="_blank" w:history="1">
        <w:r w:rsidRPr="00E26A68">
          <w:rPr>
            <w:rStyle w:val="Hyperlink"/>
            <w:rFonts w:ascii="Times New Roman" w:hAnsi="Times New Roman" w:cs="Times New Roman"/>
            <w:i/>
            <w:iCs/>
            <w:sz w:val="20"/>
            <w:szCs w:val="20"/>
          </w:rPr>
          <w:t>https://doi.org/10.1080/07481187.2018.1541941</w:t>
        </w:r>
      </w:hyperlink>
      <w:r w:rsidRPr="00E26A68">
        <w:rPr>
          <w:rFonts w:ascii="Times New Roman" w:hAnsi="Times New Roman" w:cs="Times New Roman"/>
          <w:i/>
          <w:iCs/>
          <w:sz w:val="20"/>
          <w:szCs w:val="20"/>
        </w:rPr>
        <w:t>.</w:t>
      </w:r>
    </w:p>
    <w:p w14:paraId="70019960"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Harpster, Grace. 2023. “Evaluating the Altarpiece: Image Decorum in Post-Tridentine Apostolic Visitations.” Religions 14 (5): 615. </w:t>
      </w:r>
      <w:hyperlink r:id="rId43" w:tgtFrame="_blank" w:history="1">
        <w:r w:rsidRPr="00E26A68">
          <w:rPr>
            <w:rStyle w:val="Hyperlink"/>
            <w:rFonts w:ascii="Times New Roman" w:hAnsi="Times New Roman" w:cs="Times New Roman"/>
            <w:i/>
            <w:iCs/>
            <w:sz w:val="20"/>
            <w:szCs w:val="20"/>
          </w:rPr>
          <w:t>https://doi.org/10.3390/rel14050615</w:t>
        </w:r>
      </w:hyperlink>
      <w:r w:rsidRPr="00E26A68">
        <w:rPr>
          <w:rFonts w:ascii="Times New Roman" w:hAnsi="Times New Roman" w:cs="Times New Roman"/>
          <w:i/>
          <w:iCs/>
          <w:sz w:val="20"/>
          <w:szCs w:val="20"/>
        </w:rPr>
        <w:t>.</w:t>
      </w:r>
    </w:p>
    <w:p w14:paraId="0865DC48"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Hope, Janet. 2011. “Transformations of the Image of St Joseph in Early Modern Art - Volume 1: Text; Volume 2: Illustrations.” </w:t>
      </w:r>
      <w:proofErr w:type="gramStart"/>
      <w:r w:rsidRPr="00E26A68">
        <w:rPr>
          <w:rFonts w:ascii="Times New Roman" w:hAnsi="Times New Roman" w:cs="Times New Roman"/>
          <w:i/>
          <w:iCs/>
          <w:sz w:val="20"/>
          <w:szCs w:val="20"/>
        </w:rPr>
        <w:t>BCU Open Access Repository (Birmingham City University).</w:t>
      </w:r>
      <w:proofErr w:type="gramEnd"/>
      <w:r w:rsidRPr="00E26A68">
        <w:rPr>
          <w:rFonts w:ascii="Times New Roman" w:hAnsi="Times New Roman" w:cs="Times New Roman"/>
          <w:i/>
          <w:iCs/>
          <w:sz w:val="20"/>
          <w:szCs w:val="20"/>
        </w:rPr>
        <w:t xml:space="preserve"> </w:t>
      </w:r>
      <w:proofErr w:type="gramStart"/>
      <w:r w:rsidRPr="00E26A68">
        <w:rPr>
          <w:rFonts w:ascii="Times New Roman" w:hAnsi="Times New Roman" w:cs="Times New Roman"/>
          <w:i/>
          <w:iCs/>
          <w:sz w:val="20"/>
          <w:szCs w:val="20"/>
        </w:rPr>
        <w:t>Birmingham City University.</w:t>
      </w:r>
      <w:proofErr w:type="gramEnd"/>
    </w:p>
    <w:p w14:paraId="46C078EB" w14:textId="77777777" w:rsidR="00FA2776" w:rsidRPr="00E26A68" w:rsidRDefault="00FA2776" w:rsidP="00FA2776">
      <w:pPr>
        <w:spacing w:after="0"/>
        <w:jc w:val="both"/>
        <w:rPr>
          <w:rFonts w:ascii="Times New Roman" w:hAnsi="Times New Roman" w:cs="Times New Roman"/>
          <w:i/>
          <w:iCs/>
          <w:sz w:val="20"/>
          <w:szCs w:val="20"/>
        </w:rPr>
      </w:pPr>
      <w:proofErr w:type="spellStart"/>
      <w:r w:rsidRPr="00E26A68">
        <w:rPr>
          <w:rFonts w:ascii="Times New Roman" w:hAnsi="Times New Roman" w:cs="Times New Roman"/>
          <w:i/>
          <w:iCs/>
          <w:sz w:val="20"/>
          <w:szCs w:val="20"/>
        </w:rPr>
        <w:t>López</w:t>
      </w:r>
      <w:proofErr w:type="spellEnd"/>
      <w:r w:rsidRPr="00E26A68">
        <w:rPr>
          <w:rFonts w:ascii="Times New Roman" w:hAnsi="Times New Roman" w:cs="Times New Roman"/>
          <w:i/>
          <w:iCs/>
          <w:sz w:val="20"/>
          <w:szCs w:val="20"/>
        </w:rPr>
        <w:t xml:space="preserve">, Irene </w:t>
      </w:r>
      <w:proofErr w:type="spellStart"/>
      <w:r w:rsidRPr="00E26A68">
        <w:rPr>
          <w:rFonts w:ascii="Times New Roman" w:hAnsi="Times New Roman" w:cs="Times New Roman"/>
          <w:i/>
          <w:iCs/>
          <w:sz w:val="20"/>
          <w:szCs w:val="20"/>
        </w:rPr>
        <w:t>Madroñal</w:t>
      </w:r>
      <w:proofErr w:type="spellEnd"/>
      <w:r w:rsidRPr="00E26A68">
        <w:rPr>
          <w:rFonts w:ascii="Times New Roman" w:hAnsi="Times New Roman" w:cs="Times New Roman"/>
          <w:i/>
          <w:iCs/>
          <w:sz w:val="20"/>
          <w:szCs w:val="20"/>
        </w:rPr>
        <w:t xml:space="preserve">. 2022. “El Nuevo </w:t>
      </w:r>
      <w:proofErr w:type="spellStart"/>
      <w:r w:rsidRPr="00E26A68">
        <w:rPr>
          <w:rFonts w:ascii="Times New Roman" w:hAnsi="Times New Roman" w:cs="Times New Roman"/>
          <w:i/>
          <w:iCs/>
          <w:sz w:val="20"/>
          <w:szCs w:val="20"/>
        </w:rPr>
        <w:t>Patronazgo</w:t>
      </w:r>
      <w:proofErr w:type="spellEnd"/>
      <w:r w:rsidRPr="00E26A68">
        <w:rPr>
          <w:rFonts w:ascii="Times New Roman" w:hAnsi="Times New Roman" w:cs="Times New Roman"/>
          <w:i/>
          <w:iCs/>
          <w:sz w:val="20"/>
          <w:szCs w:val="20"/>
        </w:rPr>
        <w:t xml:space="preserve"> de San José: </w:t>
      </w:r>
      <w:proofErr w:type="spellStart"/>
      <w:r w:rsidRPr="00E26A68">
        <w:rPr>
          <w:rFonts w:ascii="Times New Roman" w:hAnsi="Times New Roman" w:cs="Times New Roman"/>
          <w:i/>
          <w:iCs/>
          <w:sz w:val="20"/>
          <w:szCs w:val="20"/>
        </w:rPr>
        <w:t>Reflejo</w:t>
      </w:r>
      <w:proofErr w:type="spell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Artístico</w:t>
      </w:r>
      <w:proofErr w:type="spellEnd"/>
      <w:r w:rsidRPr="00E26A68">
        <w:rPr>
          <w:rFonts w:ascii="Times New Roman" w:hAnsi="Times New Roman" w:cs="Times New Roman"/>
          <w:i/>
          <w:iCs/>
          <w:sz w:val="20"/>
          <w:szCs w:val="20"/>
        </w:rPr>
        <w:t xml:space="preserve"> y </w:t>
      </w:r>
      <w:proofErr w:type="spellStart"/>
      <w:r w:rsidRPr="00E26A68">
        <w:rPr>
          <w:rFonts w:ascii="Times New Roman" w:hAnsi="Times New Roman" w:cs="Times New Roman"/>
          <w:i/>
          <w:iCs/>
          <w:sz w:val="20"/>
          <w:szCs w:val="20"/>
        </w:rPr>
        <w:t>Espiritual</w:t>
      </w:r>
      <w:proofErr w:type="spellEnd"/>
      <w:r w:rsidRPr="00E26A68">
        <w:rPr>
          <w:rFonts w:ascii="Times New Roman" w:hAnsi="Times New Roman" w:cs="Times New Roman"/>
          <w:i/>
          <w:iCs/>
          <w:sz w:val="20"/>
          <w:szCs w:val="20"/>
        </w:rPr>
        <w:t xml:space="preserve"> de La </w:t>
      </w:r>
      <w:proofErr w:type="spellStart"/>
      <w:r w:rsidRPr="00E26A68">
        <w:rPr>
          <w:rFonts w:ascii="Times New Roman" w:hAnsi="Times New Roman" w:cs="Times New Roman"/>
          <w:i/>
          <w:iCs/>
          <w:sz w:val="20"/>
          <w:szCs w:val="20"/>
        </w:rPr>
        <w:t>Enfermedad</w:t>
      </w:r>
      <w:proofErr w:type="spellEnd"/>
      <w:r w:rsidRPr="00E26A68">
        <w:rPr>
          <w:rFonts w:ascii="Times New Roman" w:hAnsi="Times New Roman" w:cs="Times New Roman"/>
          <w:i/>
          <w:iCs/>
          <w:sz w:val="20"/>
          <w:szCs w:val="20"/>
        </w:rPr>
        <w:t xml:space="preserve"> y La </w:t>
      </w:r>
      <w:proofErr w:type="spellStart"/>
      <w:r w:rsidRPr="00E26A68">
        <w:rPr>
          <w:rFonts w:ascii="Times New Roman" w:hAnsi="Times New Roman" w:cs="Times New Roman"/>
          <w:i/>
          <w:iCs/>
          <w:sz w:val="20"/>
          <w:szCs w:val="20"/>
        </w:rPr>
        <w:t>Muerte</w:t>
      </w:r>
      <w:proofErr w:type="spell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En</w:t>
      </w:r>
      <w:proofErr w:type="spellEnd"/>
      <w:r w:rsidRPr="00E26A68">
        <w:rPr>
          <w:rFonts w:ascii="Times New Roman" w:hAnsi="Times New Roman" w:cs="Times New Roman"/>
          <w:i/>
          <w:iCs/>
          <w:sz w:val="20"/>
          <w:szCs w:val="20"/>
        </w:rPr>
        <w:t xml:space="preserve"> La </w:t>
      </w:r>
      <w:proofErr w:type="spellStart"/>
      <w:r w:rsidRPr="00E26A68">
        <w:rPr>
          <w:rFonts w:ascii="Times New Roman" w:hAnsi="Times New Roman" w:cs="Times New Roman"/>
          <w:i/>
          <w:iCs/>
          <w:sz w:val="20"/>
          <w:szCs w:val="20"/>
        </w:rPr>
        <w:t>Edad</w:t>
      </w:r>
      <w:proofErr w:type="spell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Moderna</w:t>
      </w:r>
      <w:proofErr w:type="spellEnd"/>
      <w:r w:rsidRPr="00E26A68">
        <w:rPr>
          <w:rFonts w:ascii="Times New Roman" w:hAnsi="Times New Roman" w:cs="Times New Roman"/>
          <w:i/>
          <w:iCs/>
          <w:sz w:val="20"/>
          <w:szCs w:val="20"/>
        </w:rPr>
        <w:t>.” </w:t>
      </w:r>
      <w:proofErr w:type="spellStart"/>
      <w:proofErr w:type="gramStart"/>
      <w:r w:rsidRPr="00E26A68">
        <w:rPr>
          <w:rFonts w:ascii="Times New Roman" w:hAnsi="Times New Roman" w:cs="Times New Roman"/>
          <w:i/>
          <w:iCs/>
          <w:sz w:val="20"/>
          <w:szCs w:val="20"/>
        </w:rPr>
        <w:t>Temperamentvm</w:t>
      </w:r>
      <w:proofErr w:type="spellEnd"/>
      <w:r w:rsidRPr="00E26A68">
        <w:rPr>
          <w:rFonts w:ascii="Times New Roman" w:hAnsi="Times New Roman" w:cs="Times New Roman"/>
          <w:i/>
          <w:iCs/>
          <w:sz w:val="20"/>
          <w:szCs w:val="20"/>
        </w:rPr>
        <w:t> 18 (September).</w:t>
      </w:r>
      <w:proofErr w:type="gramEnd"/>
      <w:r w:rsidRPr="00E26A68">
        <w:rPr>
          <w:rFonts w:ascii="Times New Roman" w:hAnsi="Times New Roman" w:cs="Times New Roman"/>
          <w:i/>
          <w:iCs/>
          <w:sz w:val="20"/>
          <w:szCs w:val="20"/>
        </w:rPr>
        <w:t> </w:t>
      </w:r>
      <w:hyperlink r:id="rId44" w:tgtFrame="_blank" w:history="1">
        <w:r w:rsidRPr="00E26A68">
          <w:rPr>
            <w:rStyle w:val="Hyperlink"/>
            <w:rFonts w:ascii="Times New Roman" w:hAnsi="Times New Roman" w:cs="Times New Roman"/>
            <w:i/>
            <w:iCs/>
            <w:sz w:val="20"/>
            <w:szCs w:val="20"/>
          </w:rPr>
          <w:t>https://doi.org/10.58807/tmptvm20225129</w:t>
        </w:r>
      </w:hyperlink>
      <w:r w:rsidRPr="00E26A68">
        <w:rPr>
          <w:rFonts w:ascii="Times New Roman" w:hAnsi="Times New Roman" w:cs="Times New Roman"/>
          <w:i/>
          <w:iCs/>
          <w:sz w:val="20"/>
          <w:szCs w:val="20"/>
        </w:rPr>
        <w:t>.</w:t>
      </w:r>
    </w:p>
    <w:p w14:paraId="60EBA324" w14:textId="77777777" w:rsidR="00FA2776" w:rsidRPr="00E26A68" w:rsidRDefault="00FA2776" w:rsidP="00FA2776">
      <w:pPr>
        <w:spacing w:after="0"/>
        <w:jc w:val="both"/>
        <w:rPr>
          <w:rFonts w:ascii="Times New Roman" w:hAnsi="Times New Roman" w:cs="Times New Roman"/>
          <w:i/>
          <w:iCs/>
          <w:sz w:val="20"/>
          <w:szCs w:val="20"/>
        </w:rPr>
      </w:pPr>
      <w:proofErr w:type="spellStart"/>
      <w:r w:rsidRPr="00E26A68">
        <w:rPr>
          <w:rFonts w:ascii="Times New Roman" w:hAnsi="Times New Roman" w:cs="Times New Roman"/>
          <w:i/>
          <w:iCs/>
          <w:sz w:val="20"/>
          <w:szCs w:val="20"/>
        </w:rPr>
        <w:t>López</w:t>
      </w:r>
      <w:proofErr w:type="spellEnd"/>
      <w:r w:rsidRPr="00E26A68">
        <w:rPr>
          <w:rFonts w:ascii="Times New Roman" w:hAnsi="Times New Roman" w:cs="Times New Roman"/>
          <w:i/>
          <w:iCs/>
          <w:sz w:val="20"/>
          <w:szCs w:val="20"/>
        </w:rPr>
        <w:t xml:space="preserve">, Mariana, Frank Napolitano, Elizabeth Schafer, Alison Findlay, Ramona Wray, Yasmin Arshad, Helen Hackett, Emma </w:t>
      </w:r>
      <w:proofErr w:type="spellStart"/>
      <w:r w:rsidRPr="00E26A68">
        <w:rPr>
          <w:rFonts w:ascii="Times New Roman" w:hAnsi="Times New Roman" w:cs="Times New Roman"/>
          <w:i/>
          <w:iCs/>
          <w:sz w:val="20"/>
          <w:szCs w:val="20"/>
        </w:rPr>
        <w:t>Whipday</w:t>
      </w:r>
      <w:proofErr w:type="spellEnd"/>
      <w:r w:rsidRPr="00E26A68">
        <w:rPr>
          <w:rFonts w:ascii="Times New Roman" w:hAnsi="Times New Roman" w:cs="Times New Roman"/>
          <w:i/>
          <w:iCs/>
          <w:sz w:val="20"/>
          <w:szCs w:val="20"/>
        </w:rPr>
        <w:t>, and Rebecca McCutcheon. 2015. Early Theatre 18 (2). </w:t>
      </w:r>
      <w:hyperlink r:id="rId45" w:tgtFrame="_blank" w:history="1">
        <w:r w:rsidRPr="00E26A68">
          <w:rPr>
            <w:rStyle w:val="Hyperlink"/>
            <w:rFonts w:ascii="Times New Roman" w:hAnsi="Times New Roman" w:cs="Times New Roman"/>
            <w:i/>
            <w:iCs/>
            <w:sz w:val="20"/>
            <w:szCs w:val="20"/>
          </w:rPr>
          <w:t>https://doi.org/10.12745/et.18.2</w:t>
        </w:r>
      </w:hyperlink>
      <w:r w:rsidRPr="00E26A68">
        <w:rPr>
          <w:rFonts w:ascii="Times New Roman" w:hAnsi="Times New Roman" w:cs="Times New Roman"/>
          <w:i/>
          <w:iCs/>
          <w:sz w:val="20"/>
          <w:szCs w:val="20"/>
        </w:rPr>
        <w:t>.</w:t>
      </w:r>
    </w:p>
    <w:p w14:paraId="4ADE78C4"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Noyes, Ruth Sargent. 2020. “Art and Reform in the Late Renaissance: After Trent, Edited by Jesse Locker.” Journal of Jesuit Studies 7 (3): 507. </w:t>
      </w:r>
      <w:hyperlink r:id="rId46" w:tgtFrame="_blank" w:history="1">
        <w:r w:rsidRPr="00E26A68">
          <w:rPr>
            <w:rStyle w:val="Hyperlink"/>
            <w:rFonts w:ascii="Times New Roman" w:hAnsi="Times New Roman" w:cs="Times New Roman"/>
            <w:i/>
            <w:iCs/>
            <w:sz w:val="20"/>
            <w:szCs w:val="20"/>
          </w:rPr>
          <w:t>https://doi.org/10.1163/22141332-00703008-11</w:t>
        </w:r>
      </w:hyperlink>
      <w:r w:rsidRPr="00E26A68">
        <w:rPr>
          <w:rFonts w:ascii="Times New Roman" w:hAnsi="Times New Roman" w:cs="Times New Roman"/>
          <w:i/>
          <w:iCs/>
          <w:sz w:val="20"/>
          <w:szCs w:val="20"/>
        </w:rPr>
        <w:t>.</w:t>
      </w:r>
    </w:p>
    <w:p w14:paraId="53CBC521" w14:textId="77777777" w:rsidR="00FA2776" w:rsidRPr="00E26A68" w:rsidRDefault="00FA2776" w:rsidP="00FA2776">
      <w:pPr>
        <w:spacing w:after="0"/>
        <w:jc w:val="both"/>
        <w:rPr>
          <w:rFonts w:ascii="Times New Roman" w:hAnsi="Times New Roman" w:cs="Times New Roman"/>
          <w:i/>
          <w:iCs/>
          <w:sz w:val="20"/>
          <w:szCs w:val="20"/>
        </w:rPr>
      </w:pPr>
      <w:proofErr w:type="spellStart"/>
      <w:r w:rsidRPr="00E26A68">
        <w:rPr>
          <w:rFonts w:ascii="Times New Roman" w:hAnsi="Times New Roman" w:cs="Times New Roman"/>
          <w:i/>
          <w:iCs/>
          <w:sz w:val="20"/>
          <w:szCs w:val="20"/>
        </w:rPr>
        <w:t>Payan</w:t>
      </w:r>
      <w:proofErr w:type="spellEnd"/>
      <w:r w:rsidRPr="00E26A68">
        <w:rPr>
          <w:rFonts w:ascii="Times New Roman" w:hAnsi="Times New Roman" w:cs="Times New Roman"/>
          <w:i/>
          <w:iCs/>
          <w:sz w:val="20"/>
          <w:szCs w:val="20"/>
        </w:rPr>
        <w:t xml:space="preserve">, Paul. 1997. “Pour </w:t>
      </w:r>
      <w:proofErr w:type="spellStart"/>
      <w:r w:rsidRPr="00E26A68">
        <w:rPr>
          <w:rFonts w:ascii="Times New Roman" w:hAnsi="Times New Roman" w:cs="Times New Roman"/>
          <w:i/>
          <w:iCs/>
          <w:sz w:val="20"/>
          <w:szCs w:val="20"/>
        </w:rPr>
        <w:t>Retrouver</w:t>
      </w:r>
      <w:proofErr w:type="spellEnd"/>
      <w:r w:rsidRPr="00E26A68">
        <w:rPr>
          <w:rFonts w:ascii="Times New Roman" w:hAnsi="Times New Roman" w:cs="Times New Roman"/>
          <w:i/>
          <w:iCs/>
          <w:sz w:val="20"/>
          <w:szCs w:val="20"/>
        </w:rPr>
        <w:t xml:space="preserve"> </w:t>
      </w:r>
      <w:proofErr w:type="gramStart"/>
      <w:r w:rsidRPr="00E26A68">
        <w:rPr>
          <w:rFonts w:ascii="Times New Roman" w:hAnsi="Times New Roman" w:cs="Times New Roman"/>
          <w:i/>
          <w:iCs/>
          <w:sz w:val="20"/>
          <w:szCs w:val="20"/>
        </w:rPr>
        <w:t>Un</w:t>
      </w:r>
      <w:proofErr w:type="gram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Père</w:t>
      </w:r>
      <w:proofErr w:type="spellEnd"/>
      <w:r w:rsidRPr="00E26A68">
        <w:rPr>
          <w:rFonts w:ascii="Times New Roman" w:hAnsi="Times New Roman" w:cs="Times New Roman"/>
          <w:i/>
          <w:iCs/>
          <w:sz w:val="20"/>
          <w:szCs w:val="20"/>
        </w:rPr>
        <w:t xml:space="preserve">... </w:t>
      </w:r>
      <w:proofErr w:type="gramStart"/>
      <w:r w:rsidRPr="00E26A68">
        <w:rPr>
          <w:rFonts w:ascii="Times New Roman" w:hAnsi="Times New Roman" w:cs="Times New Roman"/>
          <w:i/>
          <w:iCs/>
          <w:sz w:val="20"/>
          <w:szCs w:val="20"/>
        </w:rPr>
        <w:t xml:space="preserve">La Promotion Du </w:t>
      </w:r>
      <w:proofErr w:type="spellStart"/>
      <w:r w:rsidRPr="00E26A68">
        <w:rPr>
          <w:rFonts w:ascii="Times New Roman" w:hAnsi="Times New Roman" w:cs="Times New Roman"/>
          <w:i/>
          <w:iCs/>
          <w:sz w:val="20"/>
          <w:szCs w:val="20"/>
        </w:rPr>
        <w:t>Culte</w:t>
      </w:r>
      <w:proofErr w:type="spellEnd"/>
      <w:r w:rsidRPr="00E26A68">
        <w:rPr>
          <w:rFonts w:ascii="Times New Roman" w:hAnsi="Times New Roman" w:cs="Times New Roman"/>
          <w:i/>
          <w:iCs/>
          <w:sz w:val="20"/>
          <w:szCs w:val="20"/>
        </w:rPr>
        <w:t xml:space="preserve"> de Saint Joseph Au Temps de Gerson.”</w:t>
      </w:r>
      <w:proofErr w:type="gramEnd"/>
      <w:r w:rsidRPr="00E26A68">
        <w:rPr>
          <w:rFonts w:ascii="Times New Roman" w:hAnsi="Times New Roman" w:cs="Times New Roman"/>
          <w:i/>
          <w:iCs/>
          <w:sz w:val="20"/>
          <w:szCs w:val="20"/>
        </w:rPr>
        <w:t> </w:t>
      </w:r>
      <w:proofErr w:type="gramStart"/>
      <w:r w:rsidRPr="00E26A68">
        <w:rPr>
          <w:rFonts w:ascii="Times New Roman" w:hAnsi="Times New Roman" w:cs="Times New Roman"/>
          <w:i/>
          <w:iCs/>
          <w:sz w:val="20"/>
          <w:szCs w:val="20"/>
        </w:rPr>
        <w:t xml:space="preserve">HAL (Le Centre Pour La Communication </w:t>
      </w:r>
      <w:proofErr w:type="spellStart"/>
      <w:r w:rsidRPr="00E26A68">
        <w:rPr>
          <w:rFonts w:ascii="Times New Roman" w:hAnsi="Times New Roman" w:cs="Times New Roman"/>
          <w:i/>
          <w:iCs/>
          <w:sz w:val="20"/>
          <w:szCs w:val="20"/>
        </w:rPr>
        <w:t>Scientifique</w:t>
      </w:r>
      <w:proofErr w:type="spell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Directe</w:t>
      </w:r>
      <w:proofErr w:type="spellEnd"/>
      <w:r w:rsidRPr="00E26A68">
        <w:rPr>
          <w:rFonts w:ascii="Times New Roman" w:hAnsi="Times New Roman" w:cs="Times New Roman"/>
          <w:i/>
          <w:iCs/>
          <w:sz w:val="20"/>
          <w:szCs w:val="20"/>
        </w:rPr>
        <w:t>), January.</w:t>
      </w:r>
      <w:proofErr w:type="gramEnd"/>
      <w:r w:rsidRPr="00E26A68">
        <w:rPr>
          <w:rFonts w:ascii="Times New Roman" w:hAnsi="Times New Roman" w:cs="Times New Roman"/>
          <w:i/>
          <w:iCs/>
          <w:sz w:val="20"/>
          <w:szCs w:val="20"/>
        </w:rPr>
        <w:t> </w:t>
      </w:r>
      <w:hyperlink r:id="rId47" w:tgtFrame="_blank" w:history="1">
        <w:r w:rsidRPr="00E26A68">
          <w:rPr>
            <w:rStyle w:val="Hyperlink"/>
            <w:rFonts w:ascii="Times New Roman" w:hAnsi="Times New Roman" w:cs="Times New Roman"/>
            <w:i/>
            <w:iCs/>
            <w:sz w:val="20"/>
            <w:szCs w:val="20"/>
          </w:rPr>
          <w:t>https://hal.science/hal-03305103</w:t>
        </w:r>
      </w:hyperlink>
      <w:r w:rsidRPr="00E26A68">
        <w:rPr>
          <w:rFonts w:ascii="Times New Roman" w:hAnsi="Times New Roman" w:cs="Times New Roman"/>
          <w:i/>
          <w:iCs/>
          <w:sz w:val="20"/>
          <w:szCs w:val="20"/>
        </w:rPr>
        <w:t>.</w:t>
      </w:r>
    </w:p>
    <w:p w14:paraId="4B56593B"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 xml:space="preserve">Richardson, Carol M. 2011. </w:t>
      </w:r>
      <w:proofErr w:type="gramStart"/>
      <w:r w:rsidRPr="00E26A68">
        <w:rPr>
          <w:rFonts w:ascii="Times New Roman" w:hAnsi="Times New Roman" w:cs="Times New Roman"/>
          <w:i/>
          <w:iCs/>
          <w:sz w:val="20"/>
          <w:szCs w:val="20"/>
        </w:rPr>
        <w:t xml:space="preserve">“St Joseph, St Peter, Jean Gerson and the </w:t>
      </w:r>
      <w:proofErr w:type="spellStart"/>
      <w:r w:rsidRPr="00E26A68">
        <w:rPr>
          <w:rFonts w:ascii="Times New Roman" w:hAnsi="Times New Roman" w:cs="Times New Roman"/>
          <w:i/>
          <w:iCs/>
          <w:sz w:val="20"/>
          <w:szCs w:val="20"/>
        </w:rPr>
        <w:t>Guelphs</w:t>
      </w:r>
      <w:proofErr w:type="spellEnd"/>
      <w:r w:rsidRPr="00E26A68">
        <w:rPr>
          <w:rFonts w:ascii="Times New Roman" w:hAnsi="Times New Roman" w:cs="Times New Roman"/>
          <w:i/>
          <w:iCs/>
          <w:sz w:val="20"/>
          <w:szCs w:val="20"/>
        </w:rPr>
        <w:t>.”</w:t>
      </w:r>
      <w:proofErr w:type="gramEnd"/>
      <w:r w:rsidRPr="00E26A68">
        <w:rPr>
          <w:rFonts w:ascii="Times New Roman" w:hAnsi="Times New Roman" w:cs="Times New Roman"/>
          <w:i/>
          <w:iCs/>
          <w:sz w:val="20"/>
          <w:szCs w:val="20"/>
        </w:rPr>
        <w:t> Renaissance Studies 26 (2): 243. </w:t>
      </w:r>
      <w:hyperlink r:id="rId48" w:tgtFrame="_blank" w:history="1">
        <w:r w:rsidRPr="00E26A68">
          <w:rPr>
            <w:rStyle w:val="Hyperlink"/>
            <w:rFonts w:ascii="Times New Roman" w:hAnsi="Times New Roman" w:cs="Times New Roman"/>
            <w:i/>
            <w:iCs/>
            <w:sz w:val="20"/>
            <w:szCs w:val="20"/>
          </w:rPr>
          <w:t>https://doi.org/10.1111/j.1477-4658.2011.00724.x</w:t>
        </w:r>
      </w:hyperlink>
      <w:r w:rsidRPr="00E26A68">
        <w:rPr>
          <w:rFonts w:ascii="Times New Roman" w:hAnsi="Times New Roman" w:cs="Times New Roman"/>
          <w:i/>
          <w:iCs/>
          <w:sz w:val="20"/>
          <w:szCs w:val="20"/>
        </w:rPr>
        <w:t>.</w:t>
      </w:r>
    </w:p>
    <w:p w14:paraId="4AAA08E5" w14:textId="77777777" w:rsidR="00FA2776" w:rsidRPr="00E26A68" w:rsidRDefault="00FA2776" w:rsidP="00FA2776">
      <w:pPr>
        <w:spacing w:after="0"/>
        <w:jc w:val="both"/>
        <w:rPr>
          <w:rFonts w:ascii="Times New Roman" w:hAnsi="Times New Roman" w:cs="Times New Roman"/>
          <w:i/>
          <w:iCs/>
          <w:sz w:val="20"/>
          <w:szCs w:val="20"/>
        </w:rPr>
      </w:pPr>
      <w:proofErr w:type="gramStart"/>
      <w:r w:rsidRPr="00E26A68">
        <w:rPr>
          <w:rFonts w:ascii="Times New Roman" w:hAnsi="Times New Roman" w:cs="Times New Roman"/>
          <w:i/>
          <w:iCs/>
          <w:sz w:val="20"/>
          <w:szCs w:val="20"/>
        </w:rPr>
        <w:t xml:space="preserve">Rotter, </w:t>
      </w:r>
      <w:proofErr w:type="spellStart"/>
      <w:r w:rsidRPr="00E26A68">
        <w:rPr>
          <w:rFonts w:ascii="Times New Roman" w:hAnsi="Times New Roman" w:cs="Times New Roman"/>
          <w:i/>
          <w:iCs/>
          <w:sz w:val="20"/>
          <w:szCs w:val="20"/>
        </w:rPr>
        <w:t>Lucyna</w:t>
      </w:r>
      <w:proofErr w:type="spellEnd"/>
      <w:r w:rsidRPr="00E26A68">
        <w:rPr>
          <w:rFonts w:ascii="Times New Roman" w:hAnsi="Times New Roman" w:cs="Times New Roman"/>
          <w:i/>
          <w:iCs/>
          <w:sz w:val="20"/>
          <w:szCs w:val="20"/>
        </w:rPr>
        <w:t>.</w:t>
      </w:r>
      <w:proofErr w:type="gramEnd"/>
      <w:r w:rsidRPr="00E26A68">
        <w:rPr>
          <w:rFonts w:ascii="Times New Roman" w:hAnsi="Times New Roman" w:cs="Times New Roman"/>
          <w:i/>
          <w:iCs/>
          <w:sz w:val="20"/>
          <w:szCs w:val="20"/>
        </w:rPr>
        <w:t xml:space="preserve"> 2021. “</w:t>
      </w:r>
      <w:proofErr w:type="spellStart"/>
      <w:r w:rsidRPr="00E26A68">
        <w:rPr>
          <w:rFonts w:ascii="Times New Roman" w:hAnsi="Times New Roman" w:cs="Times New Roman"/>
          <w:i/>
          <w:iCs/>
          <w:sz w:val="20"/>
          <w:szCs w:val="20"/>
        </w:rPr>
        <w:t>Kult</w:t>
      </w:r>
      <w:proofErr w:type="spell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Świętych</w:t>
      </w:r>
      <w:proofErr w:type="spellEnd"/>
      <w:r w:rsidRPr="00E26A68">
        <w:rPr>
          <w:rFonts w:ascii="Times New Roman" w:hAnsi="Times New Roman" w:cs="Times New Roman"/>
          <w:i/>
          <w:iCs/>
          <w:sz w:val="20"/>
          <w:szCs w:val="20"/>
        </w:rPr>
        <w:t xml:space="preserve"> w </w:t>
      </w:r>
      <w:proofErr w:type="spellStart"/>
      <w:r w:rsidRPr="00E26A68">
        <w:rPr>
          <w:rFonts w:ascii="Times New Roman" w:hAnsi="Times New Roman" w:cs="Times New Roman"/>
          <w:i/>
          <w:iCs/>
          <w:sz w:val="20"/>
          <w:szCs w:val="20"/>
        </w:rPr>
        <w:t>Regułach</w:t>
      </w:r>
      <w:proofErr w:type="spell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Zakonnych</w:t>
      </w:r>
      <w:proofErr w:type="spellEnd"/>
      <w:r w:rsidRPr="00E26A68">
        <w:rPr>
          <w:rFonts w:ascii="Times New Roman" w:hAnsi="Times New Roman" w:cs="Times New Roman"/>
          <w:i/>
          <w:iCs/>
          <w:sz w:val="20"/>
          <w:szCs w:val="20"/>
        </w:rPr>
        <w:t xml:space="preserve"> Na </w:t>
      </w:r>
      <w:proofErr w:type="spellStart"/>
      <w:r w:rsidRPr="00E26A68">
        <w:rPr>
          <w:rFonts w:ascii="Times New Roman" w:hAnsi="Times New Roman" w:cs="Times New Roman"/>
          <w:i/>
          <w:iCs/>
          <w:sz w:val="20"/>
          <w:szCs w:val="20"/>
        </w:rPr>
        <w:t>Przykładzie</w:t>
      </w:r>
      <w:proofErr w:type="spell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Zgromadzenia</w:t>
      </w:r>
      <w:proofErr w:type="spell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Sióstr</w:t>
      </w:r>
      <w:proofErr w:type="spell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Felicjanek</w:t>
      </w:r>
      <w:proofErr w:type="spellEnd"/>
      <w:r w:rsidRPr="00E26A68">
        <w:rPr>
          <w:rFonts w:ascii="Times New Roman" w:hAnsi="Times New Roman" w:cs="Times New Roman"/>
          <w:i/>
          <w:iCs/>
          <w:sz w:val="20"/>
          <w:szCs w:val="20"/>
        </w:rPr>
        <w:t xml:space="preserve">.” Folia </w:t>
      </w:r>
      <w:proofErr w:type="spellStart"/>
      <w:r w:rsidRPr="00E26A68">
        <w:rPr>
          <w:rFonts w:ascii="Times New Roman" w:hAnsi="Times New Roman" w:cs="Times New Roman"/>
          <w:i/>
          <w:iCs/>
          <w:sz w:val="20"/>
          <w:szCs w:val="20"/>
        </w:rPr>
        <w:t>Historica</w:t>
      </w:r>
      <w:proofErr w:type="spell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Cracoviensia</w:t>
      </w:r>
      <w:proofErr w:type="spellEnd"/>
      <w:r w:rsidRPr="00E26A68">
        <w:rPr>
          <w:rFonts w:ascii="Times New Roman" w:hAnsi="Times New Roman" w:cs="Times New Roman"/>
          <w:i/>
          <w:iCs/>
          <w:sz w:val="20"/>
          <w:szCs w:val="20"/>
        </w:rPr>
        <w:t> 13 (June):109. </w:t>
      </w:r>
      <w:hyperlink r:id="rId49" w:tgtFrame="_blank" w:history="1">
        <w:r w:rsidRPr="00E26A68">
          <w:rPr>
            <w:rStyle w:val="Hyperlink"/>
            <w:rFonts w:ascii="Times New Roman" w:hAnsi="Times New Roman" w:cs="Times New Roman"/>
            <w:i/>
            <w:iCs/>
            <w:sz w:val="20"/>
            <w:szCs w:val="20"/>
          </w:rPr>
          <w:t>https://doi.org/10.15633/fhc.1465</w:t>
        </w:r>
      </w:hyperlink>
      <w:r w:rsidRPr="00E26A68">
        <w:rPr>
          <w:rFonts w:ascii="Times New Roman" w:hAnsi="Times New Roman" w:cs="Times New Roman"/>
          <w:i/>
          <w:iCs/>
          <w:sz w:val="20"/>
          <w:szCs w:val="20"/>
        </w:rPr>
        <w:t>.</w:t>
      </w:r>
    </w:p>
    <w:p w14:paraId="78241892"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Rowe, Erin Kathleen. 2013. “Saints and Mystics: After Trent.” </w:t>
      </w:r>
      <w:proofErr w:type="gramStart"/>
      <w:r w:rsidRPr="00E26A68">
        <w:rPr>
          <w:rFonts w:ascii="Times New Roman" w:hAnsi="Times New Roman" w:cs="Times New Roman"/>
          <w:i/>
          <w:iCs/>
          <w:sz w:val="20"/>
          <w:szCs w:val="20"/>
        </w:rPr>
        <w:t>Oxford Bibliographies Online Datasets.</w:t>
      </w:r>
      <w:proofErr w:type="gramEnd"/>
      <w:r w:rsidRPr="00E26A68">
        <w:rPr>
          <w:rFonts w:ascii="Times New Roman" w:hAnsi="Times New Roman" w:cs="Times New Roman"/>
          <w:i/>
          <w:iCs/>
          <w:sz w:val="20"/>
          <w:szCs w:val="20"/>
        </w:rPr>
        <w:t> </w:t>
      </w:r>
      <w:hyperlink r:id="rId50" w:tgtFrame="_blank" w:history="1">
        <w:r w:rsidRPr="00E26A68">
          <w:rPr>
            <w:rStyle w:val="Hyperlink"/>
            <w:rFonts w:ascii="Times New Roman" w:hAnsi="Times New Roman" w:cs="Times New Roman"/>
            <w:i/>
            <w:iCs/>
            <w:sz w:val="20"/>
            <w:szCs w:val="20"/>
          </w:rPr>
          <w:t>https://doi.org/10.1093/obo/9780195399301-0100</w:t>
        </w:r>
      </w:hyperlink>
      <w:r w:rsidRPr="00E26A68">
        <w:rPr>
          <w:rFonts w:ascii="Times New Roman" w:hAnsi="Times New Roman" w:cs="Times New Roman"/>
          <w:i/>
          <w:iCs/>
          <w:sz w:val="20"/>
          <w:szCs w:val="20"/>
        </w:rPr>
        <w:t>.</w:t>
      </w:r>
    </w:p>
    <w:p w14:paraId="1BCFA203" w14:textId="77777777" w:rsidR="00FA2776" w:rsidRPr="00E26A68" w:rsidRDefault="00FA2776" w:rsidP="00FA2776">
      <w:pPr>
        <w:spacing w:after="0"/>
        <w:jc w:val="both"/>
        <w:rPr>
          <w:rFonts w:ascii="Times New Roman" w:hAnsi="Times New Roman" w:cs="Times New Roman"/>
          <w:i/>
          <w:iCs/>
          <w:sz w:val="20"/>
          <w:szCs w:val="20"/>
        </w:rPr>
      </w:pPr>
      <w:proofErr w:type="spellStart"/>
      <w:r w:rsidRPr="00E26A68">
        <w:rPr>
          <w:rFonts w:ascii="Times New Roman" w:hAnsi="Times New Roman" w:cs="Times New Roman"/>
          <w:i/>
          <w:iCs/>
          <w:sz w:val="20"/>
          <w:szCs w:val="20"/>
        </w:rPr>
        <w:t>Serebrennikov</w:t>
      </w:r>
      <w:proofErr w:type="spellEnd"/>
      <w:r w:rsidRPr="00E26A68">
        <w:rPr>
          <w:rFonts w:ascii="Times New Roman" w:hAnsi="Times New Roman" w:cs="Times New Roman"/>
          <w:i/>
          <w:iCs/>
          <w:sz w:val="20"/>
          <w:szCs w:val="20"/>
        </w:rPr>
        <w:t>, Nina Eugenia. 2021.: “: Pieter Bruegel the Elder: Religious Art for the Urban Community.” Renaissance Quarterly 74 (3): 931. </w:t>
      </w:r>
      <w:hyperlink r:id="rId51" w:tgtFrame="_blank" w:history="1">
        <w:r w:rsidRPr="00E26A68">
          <w:rPr>
            <w:rStyle w:val="Hyperlink"/>
            <w:rFonts w:ascii="Times New Roman" w:hAnsi="Times New Roman" w:cs="Times New Roman"/>
            <w:i/>
            <w:iCs/>
            <w:sz w:val="20"/>
            <w:szCs w:val="20"/>
          </w:rPr>
          <w:t>https://doi.org/10.1017/rqx.2021.112</w:t>
        </w:r>
      </w:hyperlink>
      <w:r w:rsidRPr="00E26A68">
        <w:rPr>
          <w:rFonts w:ascii="Times New Roman" w:hAnsi="Times New Roman" w:cs="Times New Roman"/>
          <w:i/>
          <w:iCs/>
          <w:sz w:val="20"/>
          <w:szCs w:val="20"/>
        </w:rPr>
        <w:t>.</w:t>
      </w:r>
    </w:p>
    <w:p w14:paraId="07870211"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 xml:space="preserve">Simons, Patricia. 2021. “‘Kiss the Feet of the Infant Jesus’: The Emotional Efficacy of Early Christ Child Sculptures in Europe and Beyond.” </w:t>
      </w:r>
      <w:proofErr w:type="gramStart"/>
      <w:r w:rsidRPr="00E26A68">
        <w:rPr>
          <w:rFonts w:ascii="Times New Roman" w:hAnsi="Times New Roman" w:cs="Times New Roman"/>
          <w:i/>
          <w:iCs/>
          <w:sz w:val="20"/>
          <w:szCs w:val="20"/>
        </w:rPr>
        <w:t>In ,</w:t>
      </w:r>
      <w:proofErr w:type="gramEnd"/>
      <w:r w:rsidRPr="00E26A68">
        <w:rPr>
          <w:rFonts w:ascii="Times New Roman" w:hAnsi="Times New Roman" w:cs="Times New Roman"/>
          <w:i/>
          <w:iCs/>
          <w:sz w:val="20"/>
          <w:szCs w:val="20"/>
        </w:rPr>
        <w:t xml:space="preserve"> 247. </w:t>
      </w:r>
      <w:hyperlink r:id="rId52" w:tgtFrame="_blank" w:history="1">
        <w:r w:rsidRPr="00E26A68">
          <w:rPr>
            <w:rStyle w:val="Hyperlink"/>
            <w:rFonts w:ascii="Times New Roman" w:hAnsi="Times New Roman" w:cs="Times New Roman"/>
            <w:i/>
            <w:iCs/>
            <w:sz w:val="20"/>
            <w:szCs w:val="20"/>
          </w:rPr>
          <w:t>https://doi.org/10.1163/9789004464681_008</w:t>
        </w:r>
      </w:hyperlink>
      <w:r w:rsidRPr="00E26A68">
        <w:rPr>
          <w:rFonts w:ascii="Times New Roman" w:hAnsi="Times New Roman" w:cs="Times New Roman"/>
          <w:i/>
          <w:iCs/>
          <w:sz w:val="20"/>
          <w:szCs w:val="20"/>
        </w:rPr>
        <w:t>.</w:t>
      </w:r>
    </w:p>
    <w:p w14:paraId="616709C2" w14:textId="77777777" w:rsidR="00FA2776" w:rsidRPr="00E26A68" w:rsidRDefault="00FA2776" w:rsidP="00FA2776">
      <w:pPr>
        <w:spacing w:after="0"/>
        <w:jc w:val="both"/>
        <w:rPr>
          <w:rFonts w:ascii="Times New Roman" w:hAnsi="Times New Roman" w:cs="Times New Roman"/>
          <w:i/>
          <w:iCs/>
          <w:sz w:val="20"/>
          <w:szCs w:val="20"/>
        </w:rPr>
      </w:pPr>
      <w:proofErr w:type="spellStart"/>
      <w:r w:rsidRPr="00E26A68">
        <w:rPr>
          <w:rFonts w:ascii="Times New Roman" w:hAnsi="Times New Roman" w:cs="Times New Roman"/>
          <w:i/>
          <w:iCs/>
          <w:sz w:val="20"/>
          <w:szCs w:val="20"/>
        </w:rPr>
        <w:t>Sowley</w:t>
      </w:r>
      <w:proofErr w:type="spellEnd"/>
      <w:r w:rsidRPr="00E26A68">
        <w:rPr>
          <w:rFonts w:ascii="Times New Roman" w:hAnsi="Times New Roman" w:cs="Times New Roman"/>
          <w:i/>
          <w:iCs/>
          <w:sz w:val="20"/>
          <w:szCs w:val="20"/>
        </w:rPr>
        <w:t xml:space="preserve">, Katherine </w:t>
      </w:r>
      <w:proofErr w:type="spellStart"/>
      <w:r w:rsidRPr="00E26A68">
        <w:rPr>
          <w:rFonts w:ascii="Times New Roman" w:hAnsi="Times New Roman" w:cs="Times New Roman"/>
          <w:i/>
          <w:iCs/>
          <w:sz w:val="20"/>
          <w:szCs w:val="20"/>
        </w:rPr>
        <w:t>Ilsley</w:t>
      </w:r>
      <w:proofErr w:type="spellEnd"/>
      <w:r w:rsidRPr="00E26A68">
        <w:rPr>
          <w:rFonts w:ascii="Times New Roman" w:hAnsi="Times New Roman" w:cs="Times New Roman"/>
          <w:i/>
          <w:iCs/>
          <w:sz w:val="20"/>
          <w:szCs w:val="20"/>
        </w:rPr>
        <w:t>. 2012. “The Lady and the Unicorn Tapestries: Feminine Figures at the Service of the Masculine Image.” </w:t>
      </w:r>
      <w:proofErr w:type="gramStart"/>
      <w:r w:rsidRPr="00E26A68">
        <w:rPr>
          <w:rFonts w:ascii="Times New Roman" w:hAnsi="Times New Roman" w:cs="Times New Roman"/>
          <w:i/>
          <w:iCs/>
          <w:sz w:val="20"/>
          <w:szCs w:val="20"/>
        </w:rPr>
        <w:t xml:space="preserve">HAL (Le Centre Pour La Communication </w:t>
      </w:r>
      <w:proofErr w:type="spellStart"/>
      <w:r w:rsidRPr="00E26A68">
        <w:rPr>
          <w:rFonts w:ascii="Times New Roman" w:hAnsi="Times New Roman" w:cs="Times New Roman"/>
          <w:i/>
          <w:iCs/>
          <w:sz w:val="20"/>
          <w:szCs w:val="20"/>
        </w:rPr>
        <w:t>Scientifique</w:t>
      </w:r>
      <w:proofErr w:type="spellEnd"/>
      <w:r w:rsidRPr="00E26A68">
        <w:rPr>
          <w:rFonts w:ascii="Times New Roman" w:hAnsi="Times New Roman" w:cs="Times New Roman"/>
          <w:i/>
          <w:iCs/>
          <w:sz w:val="20"/>
          <w:szCs w:val="20"/>
        </w:rPr>
        <w:t xml:space="preserve"> </w:t>
      </w:r>
      <w:proofErr w:type="spellStart"/>
      <w:r w:rsidRPr="00E26A68">
        <w:rPr>
          <w:rFonts w:ascii="Times New Roman" w:hAnsi="Times New Roman" w:cs="Times New Roman"/>
          <w:i/>
          <w:iCs/>
          <w:sz w:val="20"/>
          <w:szCs w:val="20"/>
        </w:rPr>
        <w:t>Directe</w:t>
      </w:r>
      <w:proofErr w:type="spellEnd"/>
      <w:r w:rsidRPr="00E26A68">
        <w:rPr>
          <w:rFonts w:ascii="Times New Roman" w:hAnsi="Times New Roman" w:cs="Times New Roman"/>
          <w:i/>
          <w:iCs/>
          <w:sz w:val="20"/>
          <w:szCs w:val="20"/>
        </w:rPr>
        <w:t>), December.</w:t>
      </w:r>
      <w:proofErr w:type="gramEnd"/>
      <w:r w:rsidRPr="00E26A68">
        <w:rPr>
          <w:rFonts w:ascii="Times New Roman" w:hAnsi="Times New Roman" w:cs="Times New Roman"/>
          <w:i/>
          <w:iCs/>
          <w:sz w:val="20"/>
          <w:szCs w:val="20"/>
        </w:rPr>
        <w:t> </w:t>
      </w:r>
      <w:hyperlink r:id="rId53" w:tgtFrame="_blank" w:history="1">
        <w:r w:rsidRPr="00E26A68">
          <w:rPr>
            <w:rStyle w:val="Hyperlink"/>
            <w:rFonts w:ascii="Times New Roman" w:hAnsi="Times New Roman" w:cs="Times New Roman"/>
            <w:i/>
            <w:iCs/>
            <w:sz w:val="20"/>
            <w:szCs w:val="20"/>
          </w:rPr>
          <w:t>https://theses.hal.science/tel-00915155</w:t>
        </w:r>
      </w:hyperlink>
      <w:r w:rsidRPr="00E26A68">
        <w:rPr>
          <w:rFonts w:ascii="Times New Roman" w:hAnsi="Times New Roman" w:cs="Times New Roman"/>
          <w:i/>
          <w:iCs/>
          <w:sz w:val="20"/>
          <w:szCs w:val="20"/>
        </w:rPr>
        <w:t>.</w:t>
      </w:r>
    </w:p>
    <w:p w14:paraId="48EE5189" w14:textId="77777777" w:rsidR="00FA2776" w:rsidRPr="00E26A68" w:rsidRDefault="00FA2776" w:rsidP="00FA2776">
      <w:pPr>
        <w:spacing w:after="0"/>
        <w:jc w:val="both"/>
        <w:rPr>
          <w:rFonts w:ascii="Times New Roman" w:hAnsi="Times New Roman" w:cs="Times New Roman"/>
          <w:i/>
          <w:iCs/>
          <w:sz w:val="20"/>
          <w:szCs w:val="20"/>
        </w:rPr>
      </w:pPr>
      <w:proofErr w:type="spellStart"/>
      <w:r w:rsidRPr="00E26A68">
        <w:rPr>
          <w:rFonts w:ascii="Times New Roman" w:hAnsi="Times New Roman" w:cs="Times New Roman"/>
          <w:i/>
          <w:iCs/>
          <w:sz w:val="20"/>
          <w:szCs w:val="20"/>
        </w:rPr>
        <w:t>Tokaz</w:t>
      </w:r>
      <w:proofErr w:type="spellEnd"/>
      <w:r w:rsidRPr="00E26A68">
        <w:rPr>
          <w:rFonts w:ascii="Times New Roman" w:hAnsi="Times New Roman" w:cs="Times New Roman"/>
          <w:i/>
          <w:iCs/>
          <w:sz w:val="20"/>
          <w:szCs w:val="20"/>
        </w:rPr>
        <w:t>, John. 2004. “St. Joseph in Italian Renaissance Society and Art: New Directions and Interpretations (Review).” The Catholic Historical Review 90 (4): 781. </w:t>
      </w:r>
      <w:hyperlink r:id="rId54" w:tgtFrame="_blank" w:history="1">
        <w:r w:rsidRPr="00E26A68">
          <w:rPr>
            <w:rStyle w:val="Hyperlink"/>
            <w:rFonts w:ascii="Times New Roman" w:hAnsi="Times New Roman" w:cs="Times New Roman"/>
            <w:i/>
            <w:iCs/>
            <w:sz w:val="20"/>
            <w:szCs w:val="20"/>
          </w:rPr>
          <w:t>https://doi.org/10.1353/cat.2005.0079</w:t>
        </w:r>
      </w:hyperlink>
      <w:r w:rsidRPr="00E26A68">
        <w:rPr>
          <w:rFonts w:ascii="Times New Roman" w:hAnsi="Times New Roman" w:cs="Times New Roman"/>
          <w:i/>
          <w:iCs/>
          <w:sz w:val="20"/>
          <w:szCs w:val="20"/>
        </w:rPr>
        <w:t>.</w:t>
      </w:r>
    </w:p>
    <w:p w14:paraId="79BACA7C"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Waterhouse, Ellis. 1972. “Some Painters and the Counter-Reformation before 1600.” Transactions of the Royal Historical Society 22 (December):103. </w:t>
      </w:r>
      <w:hyperlink r:id="rId55" w:tgtFrame="_blank" w:history="1">
        <w:r w:rsidRPr="00E26A68">
          <w:rPr>
            <w:rStyle w:val="Hyperlink"/>
            <w:rFonts w:ascii="Times New Roman" w:hAnsi="Times New Roman" w:cs="Times New Roman"/>
            <w:i/>
            <w:iCs/>
            <w:sz w:val="20"/>
            <w:szCs w:val="20"/>
          </w:rPr>
          <w:t>https://doi.org/10.2307/3678831</w:t>
        </w:r>
      </w:hyperlink>
      <w:r w:rsidRPr="00E26A68">
        <w:rPr>
          <w:rFonts w:ascii="Times New Roman" w:hAnsi="Times New Roman" w:cs="Times New Roman"/>
          <w:i/>
          <w:iCs/>
          <w:sz w:val="20"/>
          <w:szCs w:val="20"/>
        </w:rPr>
        <w:t>.</w:t>
      </w:r>
    </w:p>
    <w:p w14:paraId="0DF6EF76" w14:textId="77777777" w:rsidR="00FA2776" w:rsidRPr="00E26A68" w:rsidRDefault="00FA2776" w:rsidP="00FA2776">
      <w:pPr>
        <w:spacing w:after="0"/>
        <w:jc w:val="both"/>
        <w:rPr>
          <w:rFonts w:ascii="Times New Roman" w:hAnsi="Times New Roman" w:cs="Times New Roman"/>
          <w:i/>
          <w:iCs/>
          <w:sz w:val="20"/>
          <w:szCs w:val="20"/>
        </w:rPr>
      </w:pPr>
      <w:proofErr w:type="gramStart"/>
      <w:r w:rsidRPr="00E26A68">
        <w:rPr>
          <w:rFonts w:ascii="Times New Roman" w:hAnsi="Times New Roman" w:cs="Times New Roman"/>
          <w:i/>
          <w:iCs/>
          <w:sz w:val="20"/>
          <w:szCs w:val="20"/>
        </w:rPr>
        <w:lastRenderedPageBreak/>
        <w:t>Weinstein, Donald, and Rudolph M. Bell.</w:t>
      </w:r>
      <w:proofErr w:type="gramEnd"/>
      <w:r w:rsidRPr="00E26A68">
        <w:rPr>
          <w:rFonts w:ascii="Times New Roman" w:hAnsi="Times New Roman" w:cs="Times New Roman"/>
          <w:i/>
          <w:iCs/>
          <w:sz w:val="20"/>
          <w:szCs w:val="20"/>
        </w:rPr>
        <w:t xml:space="preserve"> 1986. Saints and Society. </w:t>
      </w:r>
      <w:hyperlink r:id="rId56" w:tgtFrame="_blank" w:history="1">
        <w:r w:rsidRPr="00E26A68">
          <w:rPr>
            <w:rStyle w:val="Hyperlink"/>
            <w:rFonts w:ascii="Times New Roman" w:hAnsi="Times New Roman" w:cs="Times New Roman"/>
            <w:i/>
            <w:iCs/>
            <w:sz w:val="20"/>
            <w:szCs w:val="20"/>
          </w:rPr>
          <w:t>https://doi.org/10.7208/chicago/9780226890579.001.0001</w:t>
        </w:r>
      </w:hyperlink>
      <w:r w:rsidRPr="00E26A68">
        <w:rPr>
          <w:rFonts w:ascii="Times New Roman" w:hAnsi="Times New Roman" w:cs="Times New Roman"/>
          <w:i/>
          <w:iCs/>
          <w:sz w:val="20"/>
          <w:szCs w:val="20"/>
        </w:rPr>
        <w:t>.</w:t>
      </w:r>
    </w:p>
    <w:p w14:paraId="554D3172"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Williams, Anne. 2020. Satire, Veneration, and St. Joseph in Art, c. 1300-1550. </w:t>
      </w:r>
      <w:hyperlink r:id="rId57" w:tgtFrame="_blank" w:history="1">
        <w:r w:rsidRPr="00E26A68">
          <w:rPr>
            <w:rStyle w:val="Hyperlink"/>
            <w:rFonts w:ascii="Times New Roman" w:hAnsi="Times New Roman" w:cs="Times New Roman"/>
            <w:i/>
            <w:iCs/>
            <w:sz w:val="20"/>
            <w:szCs w:val="20"/>
          </w:rPr>
          <w:t>https://doi.org/10.5117/9789462983748</w:t>
        </w:r>
      </w:hyperlink>
      <w:r w:rsidRPr="00E26A68">
        <w:rPr>
          <w:rFonts w:ascii="Times New Roman" w:hAnsi="Times New Roman" w:cs="Times New Roman"/>
          <w:i/>
          <w:iCs/>
          <w:sz w:val="20"/>
          <w:szCs w:val="20"/>
        </w:rPr>
        <w:t>.</w:t>
      </w:r>
    </w:p>
    <w:p w14:paraId="0D6EC95E"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 xml:space="preserve">Williams, Anne L. 2018. </w:t>
      </w:r>
      <w:proofErr w:type="gramStart"/>
      <w:r w:rsidRPr="00E26A68">
        <w:rPr>
          <w:rFonts w:ascii="Times New Roman" w:hAnsi="Times New Roman" w:cs="Times New Roman"/>
          <w:i/>
          <w:iCs/>
          <w:sz w:val="20"/>
          <w:szCs w:val="20"/>
        </w:rPr>
        <w:t>“Satirizing the Sacred: Humor in Saint Joseph’s Veneration and Early Modern Art.”</w:t>
      </w:r>
      <w:proofErr w:type="gramEnd"/>
      <w:r w:rsidRPr="00E26A68">
        <w:rPr>
          <w:rFonts w:ascii="Times New Roman" w:hAnsi="Times New Roman" w:cs="Times New Roman"/>
          <w:i/>
          <w:iCs/>
          <w:sz w:val="20"/>
          <w:szCs w:val="20"/>
        </w:rPr>
        <w:t> </w:t>
      </w:r>
      <w:proofErr w:type="gramStart"/>
      <w:r w:rsidRPr="00E26A68">
        <w:rPr>
          <w:rFonts w:ascii="Times New Roman" w:hAnsi="Times New Roman" w:cs="Times New Roman"/>
          <w:i/>
          <w:iCs/>
          <w:sz w:val="20"/>
          <w:szCs w:val="20"/>
        </w:rPr>
        <w:t>Journal of Historians of Netherlandish Art 10 (1).</w:t>
      </w:r>
      <w:proofErr w:type="gramEnd"/>
      <w:r w:rsidRPr="00E26A68">
        <w:rPr>
          <w:rFonts w:ascii="Times New Roman" w:hAnsi="Times New Roman" w:cs="Times New Roman"/>
          <w:i/>
          <w:iCs/>
          <w:sz w:val="20"/>
          <w:szCs w:val="20"/>
        </w:rPr>
        <w:t> </w:t>
      </w:r>
      <w:hyperlink r:id="rId58" w:tgtFrame="_blank" w:history="1">
        <w:r w:rsidRPr="00E26A68">
          <w:rPr>
            <w:rStyle w:val="Hyperlink"/>
            <w:rFonts w:ascii="Times New Roman" w:hAnsi="Times New Roman" w:cs="Times New Roman"/>
            <w:i/>
            <w:iCs/>
            <w:sz w:val="20"/>
            <w:szCs w:val="20"/>
          </w:rPr>
          <w:t>https://doi.org/10.5092/jhna.2018.10.1.3</w:t>
        </w:r>
      </w:hyperlink>
      <w:r w:rsidRPr="00E26A68">
        <w:rPr>
          <w:rFonts w:ascii="Times New Roman" w:hAnsi="Times New Roman" w:cs="Times New Roman"/>
          <w:i/>
          <w:iCs/>
          <w:sz w:val="20"/>
          <w:szCs w:val="20"/>
        </w:rPr>
        <w:t>.</w:t>
      </w:r>
    </w:p>
    <w:p w14:paraId="6E2FE4A7"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2019. “Joseph’s Hosen, Devotion, and Humor: The ‘Domestic’ Saint and the Earliest Material Evidence of His Cult.” </w:t>
      </w:r>
      <w:hyperlink r:id="rId59" w:tgtFrame="_blank" w:history="1">
        <w:r w:rsidRPr="00E26A68">
          <w:rPr>
            <w:rStyle w:val="Hyperlink"/>
            <w:rFonts w:ascii="Times New Roman" w:hAnsi="Times New Roman" w:cs="Times New Roman"/>
            <w:i/>
            <w:iCs/>
            <w:sz w:val="20"/>
            <w:szCs w:val="20"/>
          </w:rPr>
          <w:t>https://doi.org/10.1017/9789048534111.002</w:t>
        </w:r>
      </w:hyperlink>
      <w:r w:rsidRPr="00E26A68">
        <w:rPr>
          <w:rFonts w:ascii="Times New Roman" w:hAnsi="Times New Roman" w:cs="Times New Roman"/>
          <w:i/>
          <w:iCs/>
          <w:sz w:val="20"/>
          <w:szCs w:val="20"/>
        </w:rPr>
        <w:t>.</w:t>
      </w:r>
    </w:p>
    <w:p w14:paraId="3E63BBC7" w14:textId="77777777" w:rsidR="00FA2776" w:rsidRPr="00E26A68" w:rsidRDefault="00FA2776" w:rsidP="00FA2776">
      <w:pPr>
        <w:spacing w:after="0"/>
        <w:jc w:val="both"/>
        <w:rPr>
          <w:rFonts w:ascii="Times New Roman" w:hAnsi="Times New Roman" w:cs="Times New Roman"/>
          <w:i/>
          <w:iCs/>
          <w:sz w:val="20"/>
          <w:szCs w:val="20"/>
        </w:rPr>
      </w:pPr>
      <w:r w:rsidRPr="00E26A68">
        <w:rPr>
          <w:rFonts w:ascii="Times New Roman" w:hAnsi="Times New Roman" w:cs="Times New Roman"/>
          <w:i/>
          <w:iCs/>
          <w:sz w:val="20"/>
          <w:szCs w:val="20"/>
        </w:rPr>
        <w:t xml:space="preserve">Wilson, Carolyn C. 2007. </w:t>
      </w:r>
      <w:proofErr w:type="gramStart"/>
      <w:r w:rsidRPr="00E26A68">
        <w:rPr>
          <w:rFonts w:ascii="Times New Roman" w:hAnsi="Times New Roman" w:cs="Times New Roman"/>
          <w:i/>
          <w:iCs/>
          <w:sz w:val="20"/>
          <w:szCs w:val="20"/>
        </w:rPr>
        <w:t>“Creating the Cult of St. Joseph: Art and Gender in the Spanish Empire (Review).”</w:t>
      </w:r>
      <w:proofErr w:type="gramEnd"/>
      <w:r w:rsidRPr="00E26A68">
        <w:rPr>
          <w:rFonts w:ascii="Times New Roman" w:hAnsi="Times New Roman" w:cs="Times New Roman"/>
          <w:i/>
          <w:iCs/>
          <w:sz w:val="20"/>
          <w:szCs w:val="20"/>
        </w:rPr>
        <w:t> The Catholic Historical Review 93 (3): 652. </w:t>
      </w:r>
      <w:hyperlink r:id="rId60" w:tgtFrame="_blank" w:history="1">
        <w:r w:rsidRPr="00E26A68">
          <w:rPr>
            <w:rStyle w:val="Hyperlink"/>
            <w:rFonts w:ascii="Times New Roman" w:hAnsi="Times New Roman" w:cs="Times New Roman"/>
            <w:i/>
            <w:iCs/>
            <w:sz w:val="20"/>
            <w:szCs w:val="20"/>
          </w:rPr>
          <w:t>https://doi.org/10.1353/cat.2007.0325</w:t>
        </w:r>
      </w:hyperlink>
      <w:r w:rsidRPr="00E26A68">
        <w:rPr>
          <w:rFonts w:ascii="Times New Roman" w:hAnsi="Times New Roman" w:cs="Times New Roman"/>
          <w:i/>
          <w:iCs/>
          <w:sz w:val="20"/>
          <w:szCs w:val="20"/>
        </w:rPr>
        <w:t>.</w:t>
      </w:r>
    </w:p>
    <w:p w14:paraId="1327845B" w14:textId="77777777" w:rsidR="00FA2776" w:rsidRPr="00E26A68" w:rsidRDefault="00FA2776" w:rsidP="00FA2776">
      <w:pPr>
        <w:pStyle w:val="NoSpacing"/>
        <w:spacing w:line="276" w:lineRule="auto"/>
        <w:jc w:val="both"/>
        <w:rPr>
          <w:rFonts w:ascii="Times New Roman" w:hAnsi="Times New Roman" w:cs="Times New Roman"/>
          <w:b/>
          <w:bCs/>
          <w:i/>
          <w:iCs/>
          <w:sz w:val="20"/>
          <w:szCs w:val="20"/>
        </w:rPr>
      </w:pPr>
      <w:proofErr w:type="spellStart"/>
      <w:r w:rsidRPr="00E26A68">
        <w:rPr>
          <w:rFonts w:ascii="Times New Roman" w:hAnsi="Times New Roman" w:cs="Times New Roman"/>
          <w:b/>
          <w:bCs/>
          <w:i/>
          <w:iCs/>
          <w:sz w:val="20"/>
          <w:szCs w:val="20"/>
        </w:rPr>
        <w:t>Weblinks</w:t>
      </w:r>
      <w:proofErr w:type="spellEnd"/>
      <w:r w:rsidRPr="00E26A68">
        <w:rPr>
          <w:rFonts w:ascii="Times New Roman" w:hAnsi="Times New Roman" w:cs="Times New Roman"/>
          <w:b/>
          <w:bCs/>
          <w:i/>
          <w:iCs/>
          <w:sz w:val="20"/>
          <w:szCs w:val="20"/>
        </w:rPr>
        <w:t xml:space="preserve"> for Images</w:t>
      </w:r>
    </w:p>
    <w:p w14:paraId="6E0D6056" w14:textId="77777777" w:rsidR="00FA2776" w:rsidRPr="00E26A68" w:rsidRDefault="00FA2776" w:rsidP="00FA2776">
      <w:pPr>
        <w:pStyle w:val="NoSpacing"/>
        <w:spacing w:line="276" w:lineRule="auto"/>
        <w:jc w:val="both"/>
        <w:rPr>
          <w:rFonts w:ascii="Times New Roman" w:hAnsi="Times New Roman" w:cs="Times New Roman"/>
          <w:b/>
          <w:bCs/>
          <w:i/>
          <w:iCs/>
          <w:sz w:val="20"/>
          <w:szCs w:val="20"/>
        </w:rPr>
      </w:pPr>
    </w:p>
    <w:p w14:paraId="1235B5D0" w14:textId="77777777" w:rsidR="00FA2776" w:rsidRPr="00E26A68" w:rsidRDefault="00FA2776" w:rsidP="00FA2776">
      <w:pPr>
        <w:pStyle w:val="NoSpacing"/>
        <w:spacing w:line="276" w:lineRule="auto"/>
        <w:jc w:val="both"/>
        <w:rPr>
          <w:rFonts w:ascii="Times New Roman" w:eastAsia="Calibri" w:hAnsi="Times New Roman" w:cs="Times New Roman"/>
          <w:i/>
          <w:iCs/>
          <w:sz w:val="20"/>
          <w:szCs w:val="20"/>
        </w:rPr>
      </w:pPr>
      <w:hyperlink r:id="rId61" w:history="1">
        <w:r w:rsidRPr="00E26A68">
          <w:rPr>
            <w:rStyle w:val="15"/>
            <w:rFonts w:ascii="Times New Roman" w:eastAsia="Calibri" w:hAnsi="Times New Roman" w:cs="Times New Roman"/>
            <w:i/>
            <w:iCs/>
            <w:sz w:val="20"/>
            <w:szCs w:val="20"/>
          </w:rPr>
          <w:t>Saint Joseph Embracing the Infant Christ (Norton Simon Museum)</w:t>
        </w:r>
      </w:hyperlink>
    </w:p>
    <w:p w14:paraId="318C95B3" w14:textId="77777777" w:rsidR="00FA2776" w:rsidRPr="00E26A68" w:rsidRDefault="00FA2776" w:rsidP="00FA2776">
      <w:pPr>
        <w:pStyle w:val="NoSpacing"/>
        <w:spacing w:line="276" w:lineRule="auto"/>
        <w:jc w:val="both"/>
        <w:rPr>
          <w:rFonts w:ascii="Times New Roman" w:eastAsia="Calibri" w:hAnsi="Times New Roman" w:cs="Times New Roman"/>
          <w:i/>
          <w:iCs/>
          <w:sz w:val="20"/>
          <w:szCs w:val="20"/>
        </w:rPr>
      </w:pPr>
      <w:hyperlink r:id="rId62" w:history="1">
        <w:r w:rsidRPr="00E26A68">
          <w:rPr>
            <w:rStyle w:val="15"/>
            <w:rFonts w:ascii="Times New Roman" w:eastAsia="Calibri" w:hAnsi="Times New Roman" w:cs="Times New Roman"/>
            <w:i/>
            <w:iCs/>
            <w:sz w:val="20"/>
            <w:szCs w:val="20"/>
          </w:rPr>
          <w:t>Hermitage reference page — The Death of St. Joseph (</w:t>
        </w:r>
        <w:proofErr w:type="spellStart"/>
        <w:r w:rsidRPr="00E26A68">
          <w:rPr>
            <w:rStyle w:val="15"/>
            <w:rFonts w:ascii="Times New Roman" w:eastAsia="Calibri" w:hAnsi="Times New Roman" w:cs="Times New Roman"/>
            <w:i/>
            <w:iCs/>
            <w:sz w:val="20"/>
            <w:szCs w:val="20"/>
          </w:rPr>
          <w:t>Crespi</w:t>
        </w:r>
        <w:proofErr w:type="spellEnd"/>
        <w:r w:rsidRPr="00E26A68">
          <w:rPr>
            <w:rStyle w:val="15"/>
            <w:rFonts w:ascii="Times New Roman" w:eastAsia="Calibri" w:hAnsi="Times New Roman" w:cs="Times New Roman"/>
            <w:i/>
            <w:iCs/>
            <w:sz w:val="20"/>
            <w:szCs w:val="20"/>
          </w:rPr>
          <w:t>)</w:t>
        </w:r>
      </w:hyperlink>
    </w:p>
    <w:p w14:paraId="7957C326" w14:textId="77777777" w:rsidR="00FA2776" w:rsidRPr="00E26A68" w:rsidRDefault="00FA2776" w:rsidP="00FA2776">
      <w:pPr>
        <w:pStyle w:val="NoSpacing"/>
        <w:spacing w:line="276" w:lineRule="auto"/>
        <w:jc w:val="both"/>
        <w:rPr>
          <w:rFonts w:ascii="Times New Roman" w:eastAsia="Calibri" w:hAnsi="Times New Roman" w:cs="Times New Roman"/>
          <w:i/>
          <w:iCs/>
          <w:sz w:val="20"/>
          <w:szCs w:val="20"/>
        </w:rPr>
      </w:pPr>
      <w:hyperlink r:id="rId63" w:history="1">
        <w:r w:rsidRPr="00E26A68">
          <w:rPr>
            <w:rStyle w:val="15"/>
            <w:rFonts w:ascii="Times New Roman" w:eastAsia="Calibri" w:hAnsi="Times New Roman" w:cs="Times New Roman"/>
            <w:i/>
            <w:iCs/>
            <w:sz w:val="20"/>
            <w:szCs w:val="20"/>
          </w:rPr>
          <w:t>https://www.camilliani.org/en/san-giuseppe-con-i-camilliani-a-milano/</w:t>
        </w:r>
      </w:hyperlink>
    </w:p>
    <w:p w14:paraId="36E681D1" w14:textId="77777777" w:rsidR="00FA2776" w:rsidRPr="00E26A68" w:rsidRDefault="00FA2776" w:rsidP="00FA2776">
      <w:pPr>
        <w:pStyle w:val="NoSpacing"/>
        <w:spacing w:line="276" w:lineRule="auto"/>
        <w:jc w:val="both"/>
        <w:rPr>
          <w:rFonts w:ascii="Times New Roman" w:eastAsia="Calibri" w:hAnsi="Times New Roman" w:cs="Times New Roman"/>
          <w:i/>
          <w:iCs/>
          <w:sz w:val="20"/>
          <w:szCs w:val="20"/>
        </w:rPr>
      </w:pPr>
      <w:hyperlink r:id="rId64" w:history="1">
        <w:r w:rsidRPr="00E26A68">
          <w:rPr>
            <w:rStyle w:val="15"/>
            <w:rFonts w:ascii="Times New Roman" w:eastAsia="Calibri" w:hAnsi="Times New Roman" w:cs="Times New Roman"/>
            <w:i/>
            <w:iCs/>
            <w:sz w:val="20"/>
            <w:szCs w:val="20"/>
          </w:rPr>
          <w:t>https://aleteia.org/2021/02/26/st-joseph-in-art-an-enigmatic-and-elusive-figure/</w:t>
        </w:r>
      </w:hyperlink>
    </w:p>
    <w:p w14:paraId="440EEFE4" w14:textId="77777777" w:rsidR="00FA2776" w:rsidRPr="00E26A68" w:rsidRDefault="00FA2776" w:rsidP="00FA2776">
      <w:pPr>
        <w:pStyle w:val="NoSpacing"/>
        <w:spacing w:line="276" w:lineRule="auto"/>
        <w:jc w:val="both"/>
        <w:rPr>
          <w:rFonts w:ascii="Times New Roman" w:eastAsia="Calibri" w:hAnsi="Times New Roman" w:cs="Times New Roman"/>
          <w:i/>
          <w:iCs/>
          <w:sz w:val="20"/>
          <w:szCs w:val="20"/>
        </w:rPr>
      </w:pPr>
      <w:hyperlink r:id="rId65" w:history="1">
        <w:r w:rsidRPr="00E26A68">
          <w:rPr>
            <w:rStyle w:val="15"/>
            <w:rFonts w:ascii="Times New Roman" w:eastAsia="Calibri" w:hAnsi="Times New Roman" w:cs="Times New Roman"/>
            <w:i/>
            <w:iCs/>
            <w:sz w:val="20"/>
            <w:szCs w:val="20"/>
          </w:rPr>
          <w:t>https://aleteia.org/2021/03/12/st-joseph-in-art-the-silent-knight/</w:t>
        </w:r>
      </w:hyperlink>
    </w:p>
    <w:p w14:paraId="0C15C3D1" w14:textId="77777777" w:rsidR="00FA2776" w:rsidRPr="00E26A68" w:rsidRDefault="00FA2776" w:rsidP="00FA2776">
      <w:pPr>
        <w:pStyle w:val="NoSpacing"/>
        <w:spacing w:line="276" w:lineRule="auto"/>
        <w:jc w:val="both"/>
        <w:rPr>
          <w:rFonts w:ascii="Times New Roman" w:eastAsia="Calibri" w:hAnsi="Times New Roman" w:cs="Times New Roman"/>
          <w:i/>
          <w:iCs/>
          <w:sz w:val="20"/>
          <w:szCs w:val="20"/>
        </w:rPr>
      </w:pPr>
      <w:hyperlink r:id="rId66" w:history="1">
        <w:r w:rsidRPr="00E26A68">
          <w:rPr>
            <w:rStyle w:val="15"/>
            <w:rFonts w:ascii="Times New Roman" w:eastAsia="Calibri" w:hAnsi="Times New Roman" w:cs="Times New Roman"/>
            <w:i/>
            <w:iCs/>
            <w:sz w:val="20"/>
            <w:szCs w:val="20"/>
          </w:rPr>
          <w:t>https://www.goodcatholic.com/truths-about-st-joseph/</w:t>
        </w:r>
      </w:hyperlink>
    </w:p>
    <w:p w14:paraId="3A05CF11" w14:textId="77777777" w:rsidR="00FA2776" w:rsidRPr="00E26A68" w:rsidRDefault="00FA2776" w:rsidP="00FA2776">
      <w:pPr>
        <w:pStyle w:val="NoSpacing"/>
        <w:spacing w:line="276" w:lineRule="auto"/>
        <w:jc w:val="both"/>
        <w:rPr>
          <w:rFonts w:ascii="Times New Roman" w:eastAsia="Calibri" w:hAnsi="Times New Roman" w:cs="Times New Roman"/>
          <w:i/>
          <w:iCs/>
          <w:sz w:val="20"/>
          <w:szCs w:val="20"/>
        </w:rPr>
      </w:pPr>
      <w:hyperlink r:id="rId67" w:history="1">
        <w:r w:rsidRPr="00E26A68">
          <w:rPr>
            <w:rStyle w:val="15"/>
            <w:rFonts w:ascii="Times New Roman" w:eastAsia="Calibri" w:hAnsi="Times New Roman" w:cs="Times New Roman"/>
            <w:i/>
            <w:iCs/>
            <w:sz w:val="20"/>
            <w:szCs w:val="20"/>
          </w:rPr>
          <w:t>https://smarthistory.org/cusco-school-artist-saint-joseph-and-the-christ-child/</w:t>
        </w:r>
      </w:hyperlink>
    </w:p>
    <w:p w14:paraId="0BE5841D" w14:textId="77777777" w:rsidR="00FA2776" w:rsidRPr="00E26A68" w:rsidRDefault="00FA2776" w:rsidP="00FA2776">
      <w:pPr>
        <w:pStyle w:val="NoSpacing"/>
        <w:spacing w:line="276" w:lineRule="auto"/>
        <w:jc w:val="both"/>
        <w:rPr>
          <w:rFonts w:ascii="Times New Roman" w:eastAsia="Calibri" w:hAnsi="Times New Roman" w:cs="Times New Roman"/>
          <w:i/>
          <w:iCs/>
          <w:sz w:val="20"/>
          <w:szCs w:val="20"/>
        </w:rPr>
      </w:pPr>
      <w:hyperlink r:id="rId68" w:history="1">
        <w:r w:rsidRPr="00E26A68">
          <w:rPr>
            <w:rStyle w:val="15"/>
            <w:rFonts w:ascii="Times New Roman" w:eastAsia="Calibri" w:hAnsi="Times New Roman" w:cs="Times New Roman"/>
            <w:i/>
            <w:iCs/>
            <w:sz w:val="20"/>
            <w:szCs w:val="20"/>
          </w:rPr>
          <w:t>https://yearofstjoseph.org/devotions/sacred-artwork/</w:t>
        </w:r>
      </w:hyperlink>
    </w:p>
    <w:p w14:paraId="7F0A0434" w14:textId="77777777" w:rsidR="00FA2776" w:rsidRPr="00E26A68" w:rsidRDefault="00FA2776" w:rsidP="00FA2776">
      <w:pPr>
        <w:pStyle w:val="NoSpacing"/>
        <w:spacing w:line="276" w:lineRule="auto"/>
        <w:jc w:val="both"/>
        <w:rPr>
          <w:rFonts w:ascii="Times New Roman" w:eastAsia="Calibri" w:hAnsi="Times New Roman" w:cs="Times New Roman"/>
          <w:i/>
          <w:iCs/>
          <w:sz w:val="20"/>
          <w:szCs w:val="20"/>
        </w:rPr>
      </w:pPr>
      <w:hyperlink r:id="rId69" w:history="1">
        <w:r w:rsidRPr="00E26A68">
          <w:rPr>
            <w:rStyle w:val="15"/>
            <w:rFonts w:ascii="Times New Roman" w:eastAsia="Calibri" w:hAnsi="Times New Roman" w:cs="Times New Roman"/>
            <w:i/>
            <w:iCs/>
            <w:sz w:val="20"/>
            <w:szCs w:val="20"/>
          </w:rPr>
          <w:t>https://www.artera.ae/artworks/703d560b-dcba-4381-81cf-6e0d4575e884</w:t>
        </w:r>
      </w:hyperlink>
    </w:p>
    <w:p w14:paraId="3E503D85" w14:textId="77777777" w:rsidR="00FA2776" w:rsidRPr="00E26A68" w:rsidRDefault="00FA2776" w:rsidP="00FA2776">
      <w:pPr>
        <w:pStyle w:val="NoSpacing"/>
        <w:spacing w:line="276" w:lineRule="auto"/>
        <w:jc w:val="both"/>
        <w:rPr>
          <w:rFonts w:ascii="Times New Roman" w:eastAsia="Calibri" w:hAnsi="Times New Roman" w:cs="Times New Roman"/>
          <w:i/>
          <w:iCs/>
          <w:sz w:val="20"/>
          <w:szCs w:val="20"/>
        </w:rPr>
      </w:pPr>
      <w:hyperlink r:id="rId70" w:history="1">
        <w:r w:rsidRPr="00E26A68">
          <w:rPr>
            <w:rStyle w:val="15"/>
            <w:rFonts w:ascii="Times New Roman" w:eastAsia="Calibri" w:hAnsi="Times New Roman" w:cs="Times New Roman"/>
            <w:i/>
            <w:iCs/>
            <w:sz w:val="20"/>
            <w:szCs w:val="20"/>
          </w:rPr>
          <w:t>https://naplesldm.com/Hermitage/target5.php</w:t>
        </w:r>
      </w:hyperlink>
    </w:p>
    <w:p w14:paraId="2754F042" w14:textId="77777777" w:rsidR="00FA2776" w:rsidRPr="00572DD5" w:rsidRDefault="00FA2776" w:rsidP="00FA2776">
      <w:pPr>
        <w:pStyle w:val="NoSpacing"/>
        <w:spacing w:line="276" w:lineRule="auto"/>
        <w:jc w:val="both"/>
        <w:rPr>
          <w:rFonts w:ascii="Times New Roman" w:hAnsi="Times New Roman" w:cs="Times New Roman"/>
          <w:b/>
          <w:bCs/>
          <w:sz w:val="24"/>
          <w:szCs w:val="24"/>
        </w:rPr>
      </w:pPr>
    </w:p>
    <w:p w14:paraId="56100B68" w14:textId="77777777" w:rsidR="00491899" w:rsidRDefault="00491899" w:rsidP="00491899">
      <w:pPr>
        <w:spacing w:after="0"/>
        <w:jc w:val="both"/>
        <w:rPr>
          <w:rFonts w:asciiTheme="minorBidi" w:hAnsiTheme="minorBidi"/>
          <w:b/>
          <w:sz w:val="24"/>
          <w:szCs w:val="24"/>
        </w:rPr>
      </w:pPr>
    </w:p>
    <w:sectPr w:rsidR="00491899" w:rsidSect="005A4D91">
      <w:headerReference w:type="default" r:id="rId71"/>
      <w:footerReference w:type="default" r:id="rId72"/>
      <w:endnotePr>
        <w:numFmt w:val="decimal"/>
      </w:endnotePr>
      <w:pgSz w:w="11907" w:h="16839" w:code="9"/>
      <w:pgMar w:top="1440" w:right="1502" w:bottom="1440" w:left="1501" w:header="0" w:footer="0" w:gutter="0"/>
      <w:pgNumType w:start="14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9A5913" w14:textId="77777777" w:rsidR="000847D6" w:rsidRDefault="000847D6" w:rsidP="00945070">
      <w:pPr>
        <w:spacing w:after="0" w:line="240" w:lineRule="auto"/>
      </w:pPr>
      <w:r>
        <w:separator/>
      </w:r>
    </w:p>
  </w:endnote>
  <w:endnote w:type="continuationSeparator" w:id="0">
    <w:p w14:paraId="31DDDBD9" w14:textId="77777777" w:rsidR="000847D6" w:rsidRDefault="000847D6" w:rsidP="00945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Jameel Noori Nastaleeq">
    <w:panose1 w:val="02000503000000020004"/>
    <w:charset w:val="00"/>
    <w:family w:val="auto"/>
    <w:pitch w:val="variable"/>
    <w:sig w:usb0="80002007" w:usb1="00000000" w:usb2="00000000" w:usb3="00000000" w:csb0="00000041" w:csb1="00000000"/>
  </w:font>
  <w:font w:name="Centaur">
    <w:panose1 w:val="020305040502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45"/>
      <w:gridCol w:w="8175"/>
    </w:tblGrid>
    <w:tr w:rsidR="00800AE7" w14:paraId="06AE9FEE" w14:textId="77777777">
      <w:tc>
        <w:tcPr>
          <w:tcW w:w="918" w:type="dxa"/>
        </w:tcPr>
        <w:p w14:paraId="582CEBDD" w14:textId="77777777" w:rsidR="00800AE7" w:rsidRDefault="00800AE7">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1016FB" w:rsidRPr="001016FB">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149</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4E6152B4" w14:textId="33F91654" w:rsidR="00800AE7" w:rsidRDefault="00800AE7">
          <w:pPr>
            <w:pStyle w:val="Footer"/>
          </w:pPr>
          <w:r>
            <w:rPr>
              <w:noProof/>
            </w:rPr>
            <w:drawing>
              <wp:anchor distT="0" distB="0" distL="114300" distR="114300" simplePos="0" relativeHeight="251661312" behindDoc="1" locked="0" layoutInCell="1" allowOverlap="1" wp14:anchorId="3D7E9318" wp14:editId="628EFA61">
                <wp:simplePos x="0" y="0"/>
                <wp:positionH relativeFrom="column">
                  <wp:posOffset>4168140</wp:posOffset>
                </wp:positionH>
                <wp:positionV relativeFrom="paragraph">
                  <wp:posOffset>24765</wp:posOffset>
                </wp:positionV>
                <wp:extent cx="567690" cy="19939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 cy="19939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59264" behindDoc="1" locked="0" layoutInCell="1" allowOverlap="1" wp14:anchorId="5A13E1C4" wp14:editId="5B5FBE93">
                <wp:simplePos x="0" y="0"/>
                <wp:positionH relativeFrom="column">
                  <wp:posOffset>-20553</wp:posOffset>
                </wp:positionH>
                <wp:positionV relativeFrom="paragraph">
                  <wp:posOffset>24193</wp:posOffset>
                </wp:positionV>
                <wp:extent cx="746125" cy="2984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06998" name="Picture 1658006998"/>
                        <pic:cNvPicPr/>
                      </pic:nvPicPr>
                      <pic:blipFill>
                        <a:blip r:embed="rId2">
                          <a:extLst>
                            <a:ext uri="{28A0092B-C50C-407E-A947-70E740481C1C}">
                              <a14:useLocalDpi xmlns:a14="http://schemas.microsoft.com/office/drawing/2010/main" val="0"/>
                            </a:ext>
                          </a:extLst>
                        </a:blip>
                        <a:stretch>
                          <a:fillRect/>
                        </a:stretch>
                      </pic:blipFill>
                      <pic:spPr>
                        <a:xfrm>
                          <a:off x="0" y="0"/>
                          <a:ext cx="746125" cy="298450"/>
                        </a:xfrm>
                        <a:prstGeom prst="rect">
                          <a:avLst/>
                        </a:prstGeom>
                      </pic:spPr>
                    </pic:pic>
                  </a:graphicData>
                </a:graphic>
              </wp:anchor>
            </w:drawing>
          </w:r>
        </w:p>
      </w:tc>
    </w:tr>
  </w:tbl>
  <w:p w14:paraId="5DC983BD" w14:textId="77777777" w:rsidR="00D314C6" w:rsidRDefault="00D314C6" w:rsidP="00F153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8A5EF" w14:textId="77777777" w:rsidR="000847D6" w:rsidRDefault="000847D6" w:rsidP="00945070">
      <w:pPr>
        <w:spacing w:after="0" w:line="240" w:lineRule="auto"/>
      </w:pPr>
      <w:r>
        <w:separator/>
      </w:r>
    </w:p>
  </w:footnote>
  <w:footnote w:type="continuationSeparator" w:id="0">
    <w:p w14:paraId="28792B72" w14:textId="77777777" w:rsidR="000847D6" w:rsidRDefault="000847D6" w:rsidP="009450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BB898" w14:textId="77777777" w:rsidR="00800AE7" w:rsidRDefault="00800AE7"/>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891"/>
      <w:gridCol w:w="1243"/>
    </w:tblGrid>
    <w:tr w:rsidR="00800AE7" w14:paraId="451D9BEF" w14:textId="77777777" w:rsidTr="00620525">
      <w:trPr>
        <w:trHeight w:val="15"/>
      </w:trPr>
      <w:tc>
        <w:tcPr>
          <w:tcW w:w="8214" w:type="dxa"/>
        </w:tcPr>
        <w:p w14:paraId="7B8CC9F5" w14:textId="1250A425" w:rsidR="00800AE7" w:rsidRDefault="000847D6" w:rsidP="00945070">
          <w:pPr>
            <w:pStyle w:val="Header"/>
            <w:jc w:val="center"/>
            <w:rPr>
              <w:rFonts w:asciiTheme="majorHAnsi" w:eastAsiaTheme="majorEastAsia" w:hAnsiTheme="majorHAnsi" w:cstheme="majorBidi"/>
              <w:sz w:val="36"/>
              <w:szCs w:val="36"/>
            </w:rPr>
          </w:pPr>
          <w:sdt>
            <w:sdtPr>
              <w:rPr>
                <w:rStyle w:val="sw"/>
                <w:rFonts w:ascii="Times New Roman" w:eastAsia="Calibri" w:hAnsi="Times New Roman" w:cs="Times New Roman"/>
                <w:b/>
                <w:bCs/>
                <w:color w:val="00B0F0"/>
                <w:sz w:val="24"/>
                <w:szCs w:val="24"/>
                <w:shd w:val="clear" w:color="auto" w:fill="FFFFFF"/>
              </w:rPr>
              <w:alias w:val="Title"/>
              <w:id w:val="-273634467"/>
              <w:dataBinding w:prefixMappings="xmlns:ns0='http://schemas.openxmlformats.org/package/2006/metadata/core-properties' xmlns:ns1='http://purl.org/dc/elements/1.1/'" w:xpath="/ns0:coreProperties[1]/ns1:title[1]" w:storeItemID="{6C3C8BC8-F283-45AE-878A-BAB7291924A1}"/>
              <w:text/>
            </w:sdtPr>
            <w:sdtEndPr>
              <w:rPr>
                <w:rStyle w:val="sw"/>
              </w:rPr>
            </w:sdtEndPr>
            <w:sdtContent>
              <w:r w:rsidR="00800AE7" w:rsidRPr="00945070">
                <w:rPr>
                  <w:rStyle w:val="sw"/>
                  <w:rFonts w:ascii="Times New Roman" w:eastAsia="Calibri" w:hAnsi="Times New Roman" w:cs="Times New Roman"/>
                  <w:b/>
                  <w:bCs/>
                  <w:color w:val="00B0F0"/>
                  <w:sz w:val="24"/>
                  <w:szCs w:val="24"/>
                  <w:shd w:val="clear" w:color="auto" w:fill="FFFFFF"/>
                </w:rPr>
                <w:t>International Research Journal of Arts, Humanities and Social Sciences (IRJAHSS)</w:t>
              </w:r>
            </w:sdtContent>
          </w:sdt>
        </w:p>
      </w:tc>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1920202941"/>
          <w:dataBinding w:prefixMappings="xmlns:ns0='http://schemas.microsoft.com/office/2006/coverPageProps'" w:xpath="/ns0:CoverPageProperties[1]/ns0:PublishDate[1]" w:storeItemID="{55AF091B-3C7A-41E3-B477-F2FDAA23CFDA}"/>
          <w:date w:fullDate="2026-01-23T00:00:00Z">
            <w:dateFormat w:val="yyyy"/>
            <w:lid w:val="en-US"/>
            <w:storeMappedDataAs w:val="dateTime"/>
            <w:calendar w:val="gregorian"/>
          </w:date>
        </w:sdtPr>
        <w:sdtEndPr/>
        <w:sdtContent>
          <w:tc>
            <w:tcPr>
              <w:tcW w:w="1253" w:type="dxa"/>
            </w:tcPr>
            <w:p w14:paraId="632CB4B6" w14:textId="5CA63E36" w:rsidR="00800AE7" w:rsidRDefault="00800AE7">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2026</w:t>
              </w:r>
            </w:p>
          </w:tc>
        </w:sdtContent>
      </w:sdt>
    </w:tr>
  </w:tbl>
  <w:p w14:paraId="76361343" w14:textId="77777777" w:rsidR="00D314C6" w:rsidRDefault="00D314C6" w:rsidP="00F153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decimal"/>
      <w:pStyle w:val="ListNumber3"/>
      <w:lvlText w:val="%1."/>
      <w:lvlJc w:val="left"/>
      <w:pPr>
        <w:tabs>
          <w:tab w:val="left" w:pos="1080"/>
        </w:tabs>
        <w:ind w:left="1080" w:hanging="360"/>
      </w:pPr>
    </w:lvl>
  </w:abstractNum>
  <w:abstractNum w:abstractNumId="1">
    <w:nsid w:val="FFFFFF7F"/>
    <w:multiLevelType w:val="singleLevel"/>
    <w:tmpl w:val="FFFFFF7F"/>
    <w:lvl w:ilvl="0">
      <w:start w:val="1"/>
      <w:numFmt w:val="decimal"/>
      <w:pStyle w:val="ListNumber2"/>
      <w:lvlText w:val="%1."/>
      <w:lvlJc w:val="left"/>
      <w:pPr>
        <w:tabs>
          <w:tab w:val="left" w:pos="720"/>
        </w:tabs>
        <w:ind w:left="720" w:hanging="360"/>
      </w:pPr>
    </w:lvl>
  </w:abstractNum>
  <w:abstractNum w:abstractNumId="2">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3">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4">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5">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6">
    <w:nsid w:val="073D5ABF"/>
    <w:multiLevelType w:val="multilevel"/>
    <w:tmpl w:val="7A8A9AC2"/>
    <w:lvl w:ilvl="0">
      <w:start w:val="1"/>
      <w:numFmt w:val="decimal"/>
      <w:lvlText w:val="%1"/>
      <w:lvlJc w:val="left"/>
      <w:pPr>
        <w:ind w:left="1080" w:hanging="360"/>
      </w:pPr>
      <w:rPr>
        <w:rFonts w:hint="default"/>
      </w:rPr>
    </w:lvl>
    <w:lvl w:ilvl="1">
      <w:start w:val="1"/>
      <w:numFmt w:val="decimal"/>
      <w:pStyle w:val="APA7"/>
      <w:lvlText w:val="%1.%2"/>
      <w:lvlJc w:val="left"/>
      <w:pPr>
        <w:ind w:left="1080" w:hanging="360"/>
      </w:pPr>
      <w:rPr>
        <w:rFonts w:hint="default"/>
        <w:b/>
        <w:bCs/>
        <w:i/>
        <w:iCs/>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7">
    <w:nsid w:val="08BD5FA6"/>
    <w:multiLevelType w:val="hybridMultilevel"/>
    <w:tmpl w:val="9A982E9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0B9C07B2"/>
    <w:multiLevelType w:val="hybridMultilevel"/>
    <w:tmpl w:val="B0DA10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D35379"/>
    <w:multiLevelType w:val="hybridMultilevel"/>
    <w:tmpl w:val="9A982E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0E4D55B5"/>
    <w:multiLevelType w:val="hybridMultilevel"/>
    <w:tmpl w:val="907458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4E52E7"/>
    <w:multiLevelType w:val="hybridMultilevel"/>
    <w:tmpl w:val="59F221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E4C0CE7"/>
    <w:multiLevelType w:val="hybridMultilevel"/>
    <w:tmpl w:val="32E4B7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A131935"/>
    <w:multiLevelType w:val="multilevel"/>
    <w:tmpl w:val="6D54A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C34583C"/>
    <w:multiLevelType w:val="multilevel"/>
    <w:tmpl w:val="566CC348"/>
    <w:lvl w:ilvl="0">
      <w:start w:val="3"/>
      <w:numFmt w:val="decimal"/>
      <w:lvlText w:val="%1."/>
      <w:lvlJc w:val="left"/>
      <w:pPr>
        <w:ind w:left="540" w:hanging="360"/>
      </w:pPr>
      <w:rPr>
        <w:rFonts w:hint="default"/>
      </w:rPr>
    </w:lvl>
    <w:lvl w:ilvl="1">
      <w:start w:val="2"/>
      <w:numFmt w:val="decimal"/>
      <w:lvlText w:val="%1.%2."/>
      <w:lvlJc w:val="left"/>
      <w:pPr>
        <w:ind w:left="1512" w:hanging="432"/>
      </w:pPr>
      <w:rPr>
        <w:rFonts w:hint="default"/>
        <w:b/>
        <w:bCs/>
      </w:rPr>
    </w:lvl>
    <w:lvl w:ilvl="2">
      <w:start w:val="1"/>
      <w:numFmt w:val="decimal"/>
      <w:lvlText w:val="%1.%2.%3."/>
      <w:lvlJc w:val="left"/>
      <w:pPr>
        <w:ind w:left="1404" w:hanging="504"/>
      </w:pPr>
      <w:rPr>
        <w:rFonts w:hint="default"/>
      </w:rPr>
    </w:lvl>
    <w:lvl w:ilvl="3">
      <w:start w:val="1"/>
      <w:numFmt w:val="decimal"/>
      <w:lvlText w:val="%1.%2.%3.%4."/>
      <w:lvlJc w:val="left"/>
      <w:pPr>
        <w:ind w:left="1908" w:hanging="648"/>
      </w:pPr>
      <w:rPr>
        <w:rFonts w:hint="default"/>
      </w:rPr>
    </w:lvl>
    <w:lvl w:ilvl="4">
      <w:start w:val="1"/>
      <w:numFmt w:val="decimal"/>
      <w:lvlText w:val="%1.%2.%3.%4.%5."/>
      <w:lvlJc w:val="left"/>
      <w:pPr>
        <w:ind w:left="2412" w:hanging="792"/>
      </w:pPr>
      <w:rPr>
        <w:rFonts w:hint="default"/>
      </w:rPr>
    </w:lvl>
    <w:lvl w:ilvl="5">
      <w:start w:val="1"/>
      <w:numFmt w:val="decimal"/>
      <w:lvlText w:val="%1.%2.%3.%4.%5.%6."/>
      <w:lvlJc w:val="left"/>
      <w:pPr>
        <w:ind w:left="2916" w:hanging="936"/>
      </w:pPr>
      <w:rPr>
        <w:rFonts w:hint="default"/>
      </w:rPr>
    </w:lvl>
    <w:lvl w:ilvl="6">
      <w:start w:val="1"/>
      <w:numFmt w:val="decimal"/>
      <w:lvlText w:val="%1.%2.%3.%4.%5.%6.%7."/>
      <w:lvlJc w:val="left"/>
      <w:pPr>
        <w:ind w:left="3420" w:hanging="1080"/>
      </w:pPr>
      <w:rPr>
        <w:rFonts w:hint="default"/>
      </w:rPr>
    </w:lvl>
    <w:lvl w:ilvl="7">
      <w:start w:val="1"/>
      <w:numFmt w:val="decimal"/>
      <w:lvlText w:val="%1.%2.%3.%4.%5.%6.%7.%8."/>
      <w:lvlJc w:val="left"/>
      <w:pPr>
        <w:ind w:left="3924" w:hanging="1224"/>
      </w:pPr>
      <w:rPr>
        <w:rFonts w:hint="default"/>
      </w:rPr>
    </w:lvl>
    <w:lvl w:ilvl="8">
      <w:start w:val="1"/>
      <w:numFmt w:val="decimal"/>
      <w:lvlText w:val="%1.%2.%3.%4.%5.%6.%7.%8.%9."/>
      <w:lvlJc w:val="left"/>
      <w:pPr>
        <w:ind w:left="4500" w:hanging="1440"/>
      </w:pPr>
      <w:rPr>
        <w:rFonts w:hint="default"/>
      </w:rPr>
    </w:lvl>
  </w:abstractNum>
  <w:abstractNum w:abstractNumId="15">
    <w:nsid w:val="3F1B37ED"/>
    <w:multiLevelType w:val="multilevel"/>
    <w:tmpl w:val="61B82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06477B2"/>
    <w:multiLevelType w:val="multilevel"/>
    <w:tmpl w:val="7BF87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944764B"/>
    <w:multiLevelType w:val="multilevel"/>
    <w:tmpl w:val="DAE2D050"/>
    <w:lvl w:ilvl="0">
      <w:start w:val="1"/>
      <w:numFmt w:val="decimal"/>
      <w:lvlText w:val="%1."/>
      <w:lvlJc w:val="left"/>
      <w:pPr>
        <w:ind w:left="450" w:hanging="360"/>
      </w:pPr>
    </w:lvl>
    <w:lvl w:ilvl="1">
      <w:start w:val="1"/>
      <w:numFmt w:val="decimal"/>
      <w:lvlText w:val="%1.%2."/>
      <w:lvlJc w:val="left"/>
      <w:pPr>
        <w:ind w:left="43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0162951"/>
    <w:multiLevelType w:val="multilevel"/>
    <w:tmpl w:val="71B4A656"/>
    <w:lvl w:ilvl="0">
      <w:start w:val="2"/>
      <w:numFmt w:val="decimal"/>
      <w:lvlText w:val="%1."/>
      <w:lvlJc w:val="left"/>
      <w:pPr>
        <w:ind w:left="360" w:hanging="360"/>
      </w:pPr>
      <w:rPr>
        <w:rFonts w:hint="default"/>
        <w:b/>
        <w:bCs/>
      </w:rPr>
    </w:lvl>
    <w:lvl w:ilvl="1">
      <w:start w:val="3"/>
      <w:numFmt w:val="decimal"/>
      <w:lvlText w:val="%1.%2."/>
      <w:lvlJc w:val="left"/>
      <w:pPr>
        <w:ind w:left="61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72334A4"/>
    <w:multiLevelType w:val="multilevel"/>
    <w:tmpl w:val="4C9E9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CEF19E9"/>
    <w:multiLevelType w:val="multilevel"/>
    <w:tmpl w:val="5F70E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nsid w:val="635909B7"/>
    <w:multiLevelType w:val="multilevel"/>
    <w:tmpl w:val="D8B2A8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nsid w:val="6377259A"/>
    <w:multiLevelType w:val="multilevel"/>
    <w:tmpl w:val="772E8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96C10D8"/>
    <w:multiLevelType w:val="multilevel"/>
    <w:tmpl w:val="DDA2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9DE3027"/>
    <w:multiLevelType w:val="multilevel"/>
    <w:tmpl w:val="C4CEB394"/>
    <w:lvl w:ilvl="0">
      <w:start w:val="3"/>
      <w:numFmt w:val="decimal"/>
      <w:lvlText w:val="%1."/>
      <w:lvlJc w:val="left"/>
      <w:pPr>
        <w:ind w:left="540" w:hanging="360"/>
      </w:pPr>
      <w:rPr>
        <w:rFonts w:hint="default"/>
      </w:rPr>
    </w:lvl>
    <w:lvl w:ilvl="1">
      <w:start w:val="1"/>
      <w:numFmt w:val="decimal"/>
      <w:lvlText w:val="%1.%2."/>
      <w:lvlJc w:val="left"/>
      <w:pPr>
        <w:ind w:left="972" w:hanging="432"/>
      </w:pPr>
      <w:rPr>
        <w:rFonts w:hint="default"/>
        <w:b/>
        <w:bCs/>
      </w:rPr>
    </w:lvl>
    <w:lvl w:ilvl="2">
      <w:start w:val="1"/>
      <w:numFmt w:val="decimal"/>
      <w:lvlText w:val="%1.%2.%3."/>
      <w:lvlJc w:val="left"/>
      <w:pPr>
        <w:ind w:left="1404" w:hanging="504"/>
      </w:pPr>
      <w:rPr>
        <w:rFonts w:hint="default"/>
      </w:rPr>
    </w:lvl>
    <w:lvl w:ilvl="3">
      <w:start w:val="1"/>
      <w:numFmt w:val="decimal"/>
      <w:lvlText w:val="%1.%2.%3.%4."/>
      <w:lvlJc w:val="left"/>
      <w:pPr>
        <w:ind w:left="1908" w:hanging="648"/>
      </w:pPr>
      <w:rPr>
        <w:rFonts w:hint="default"/>
      </w:rPr>
    </w:lvl>
    <w:lvl w:ilvl="4">
      <w:start w:val="1"/>
      <w:numFmt w:val="decimal"/>
      <w:lvlText w:val="%1.%2.%3.%4.%5."/>
      <w:lvlJc w:val="left"/>
      <w:pPr>
        <w:ind w:left="2412" w:hanging="792"/>
      </w:pPr>
      <w:rPr>
        <w:rFonts w:hint="default"/>
      </w:rPr>
    </w:lvl>
    <w:lvl w:ilvl="5">
      <w:start w:val="1"/>
      <w:numFmt w:val="decimal"/>
      <w:lvlText w:val="%1.%2.%3.%4.%5.%6."/>
      <w:lvlJc w:val="left"/>
      <w:pPr>
        <w:ind w:left="2916" w:hanging="936"/>
      </w:pPr>
      <w:rPr>
        <w:rFonts w:hint="default"/>
      </w:rPr>
    </w:lvl>
    <w:lvl w:ilvl="6">
      <w:start w:val="1"/>
      <w:numFmt w:val="decimal"/>
      <w:lvlText w:val="%1.%2.%3.%4.%5.%6.%7."/>
      <w:lvlJc w:val="left"/>
      <w:pPr>
        <w:ind w:left="3420" w:hanging="1080"/>
      </w:pPr>
      <w:rPr>
        <w:rFonts w:hint="default"/>
      </w:rPr>
    </w:lvl>
    <w:lvl w:ilvl="7">
      <w:start w:val="1"/>
      <w:numFmt w:val="decimal"/>
      <w:lvlText w:val="%1.%2.%3.%4.%5.%6.%7.%8."/>
      <w:lvlJc w:val="left"/>
      <w:pPr>
        <w:ind w:left="3924" w:hanging="1224"/>
      </w:pPr>
      <w:rPr>
        <w:rFonts w:hint="default"/>
      </w:rPr>
    </w:lvl>
    <w:lvl w:ilvl="8">
      <w:start w:val="1"/>
      <w:numFmt w:val="decimal"/>
      <w:lvlText w:val="%1.%2.%3.%4.%5.%6.%7.%8.%9."/>
      <w:lvlJc w:val="left"/>
      <w:pPr>
        <w:ind w:left="4500" w:hanging="1440"/>
      </w:pPr>
      <w:rPr>
        <w:rFonts w:hint="default"/>
      </w:rPr>
    </w:lvl>
  </w:abstractNum>
  <w:abstractNum w:abstractNumId="25">
    <w:nsid w:val="763E0D05"/>
    <w:multiLevelType w:val="hybridMultilevel"/>
    <w:tmpl w:val="5D54F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392EC3"/>
    <w:multiLevelType w:val="multilevel"/>
    <w:tmpl w:val="7D8CE5EC"/>
    <w:lvl w:ilvl="0">
      <w:start w:val="1"/>
      <w:numFmt w:val="lowerLetter"/>
      <w:lvlText w:val="%1."/>
      <w:lvlJc w:val="left"/>
      <w:pPr>
        <w:tabs>
          <w:tab w:val="num" w:pos="720"/>
        </w:tabs>
        <w:ind w:left="720" w:hanging="360"/>
      </w:pPr>
      <w:rPr>
        <w:rFonts w:ascii="Arial" w:eastAsia="Times New Roman" w:hAnsi="Arial" w:cs="Arial"/>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A2364F"/>
    <w:multiLevelType w:val="multilevel"/>
    <w:tmpl w:val="41A0F0D6"/>
    <w:lvl w:ilvl="0">
      <w:start w:val="2"/>
      <w:numFmt w:val="decimal"/>
      <w:lvlText w:val="%1"/>
      <w:lvlJc w:val="left"/>
      <w:pPr>
        <w:ind w:left="360" w:hanging="360"/>
      </w:pPr>
      <w:rPr>
        <w:rFonts w:hint="default"/>
        <w:b/>
      </w:rPr>
    </w:lvl>
    <w:lvl w:ilvl="1">
      <w:start w:val="2"/>
      <w:numFmt w:val="decimal"/>
      <w:lvlText w:val="%1.%2"/>
      <w:lvlJc w:val="left"/>
      <w:pPr>
        <w:ind w:left="972" w:hanging="360"/>
      </w:pPr>
      <w:rPr>
        <w:rFonts w:hint="default"/>
        <w:b/>
      </w:rPr>
    </w:lvl>
    <w:lvl w:ilvl="2">
      <w:start w:val="1"/>
      <w:numFmt w:val="decimal"/>
      <w:lvlText w:val="%1.%2.%3"/>
      <w:lvlJc w:val="left"/>
      <w:pPr>
        <w:ind w:left="1944" w:hanging="720"/>
      </w:pPr>
      <w:rPr>
        <w:rFonts w:hint="default"/>
        <w:b/>
      </w:rPr>
    </w:lvl>
    <w:lvl w:ilvl="3">
      <w:start w:val="1"/>
      <w:numFmt w:val="decimal"/>
      <w:lvlText w:val="%1.%2.%3.%4"/>
      <w:lvlJc w:val="left"/>
      <w:pPr>
        <w:ind w:left="2556" w:hanging="720"/>
      </w:pPr>
      <w:rPr>
        <w:rFonts w:hint="default"/>
        <w:b/>
      </w:rPr>
    </w:lvl>
    <w:lvl w:ilvl="4">
      <w:start w:val="1"/>
      <w:numFmt w:val="decimal"/>
      <w:lvlText w:val="%1.%2.%3.%4.%5"/>
      <w:lvlJc w:val="left"/>
      <w:pPr>
        <w:ind w:left="3528" w:hanging="1080"/>
      </w:pPr>
      <w:rPr>
        <w:rFonts w:hint="default"/>
        <w:b/>
      </w:rPr>
    </w:lvl>
    <w:lvl w:ilvl="5">
      <w:start w:val="1"/>
      <w:numFmt w:val="decimal"/>
      <w:lvlText w:val="%1.%2.%3.%4.%5.%6"/>
      <w:lvlJc w:val="left"/>
      <w:pPr>
        <w:ind w:left="4140" w:hanging="1080"/>
      </w:pPr>
      <w:rPr>
        <w:rFonts w:hint="default"/>
        <w:b/>
      </w:rPr>
    </w:lvl>
    <w:lvl w:ilvl="6">
      <w:start w:val="1"/>
      <w:numFmt w:val="decimal"/>
      <w:lvlText w:val="%1.%2.%3.%4.%5.%6.%7"/>
      <w:lvlJc w:val="left"/>
      <w:pPr>
        <w:ind w:left="5112" w:hanging="1440"/>
      </w:pPr>
      <w:rPr>
        <w:rFonts w:hint="default"/>
        <w:b/>
      </w:rPr>
    </w:lvl>
    <w:lvl w:ilvl="7">
      <w:start w:val="1"/>
      <w:numFmt w:val="decimal"/>
      <w:lvlText w:val="%1.%2.%3.%4.%5.%6.%7.%8"/>
      <w:lvlJc w:val="left"/>
      <w:pPr>
        <w:ind w:left="5724" w:hanging="1440"/>
      </w:pPr>
      <w:rPr>
        <w:rFonts w:hint="default"/>
        <w:b/>
      </w:rPr>
    </w:lvl>
    <w:lvl w:ilvl="8">
      <w:start w:val="1"/>
      <w:numFmt w:val="decimal"/>
      <w:lvlText w:val="%1.%2.%3.%4.%5.%6.%7.%8.%9"/>
      <w:lvlJc w:val="left"/>
      <w:pPr>
        <w:ind w:left="6696" w:hanging="1800"/>
      </w:pPr>
      <w:rPr>
        <w:rFonts w:hint="default"/>
        <w:b/>
      </w:rPr>
    </w:lvl>
  </w:abstractNum>
  <w:abstractNum w:abstractNumId="28">
    <w:nsid w:val="7E247AC3"/>
    <w:multiLevelType w:val="multilevel"/>
    <w:tmpl w:val="E6829B1E"/>
    <w:lvl w:ilvl="0">
      <w:start w:val="1"/>
      <w:numFmt w:val="low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FA230B7"/>
    <w:multiLevelType w:val="hybridMultilevel"/>
    <w:tmpl w:val="CE786AEC"/>
    <w:lvl w:ilvl="0" w:tplc="D98ED3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2"/>
  </w:num>
  <w:num w:numId="5">
    <w:abstractNumId w:val="4"/>
  </w:num>
  <w:num w:numId="6">
    <w:abstractNumId w:val="1"/>
  </w:num>
  <w:num w:numId="7">
    <w:abstractNumId w:val="0"/>
  </w:num>
  <w:num w:numId="8">
    <w:abstractNumId w:val="11"/>
  </w:num>
  <w:num w:numId="9">
    <w:abstractNumId w:val="12"/>
  </w:num>
  <w:num w:numId="10">
    <w:abstractNumId w:val="21"/>
  </w:num>
  <w:num w:numId="11">
    <w:abstractNumId w:val="20"/>
  </w:num>
  <w:num w:numId="12">
    <w:abstractNumId w:val="29"/>
  </w:num>
  <w:num w:numId="13">
    <w:abstractNumId w:val="26"/>
  </w:num>
  <w:num w:numId="14">
    <w:abstractNumId w:val="28"/>
  </w:num>
  <w:num w:numId="15">
    <w:abstractNumId w:val="25"/>
  </w:num>
  <w:num w:numId="16">
    <w:abstractNumId w:val="7"/>
  </w:num>
  <w:num w:numId="17">
    <w:abstractNumId w:val="9"/>
  </w:num>
  <w:num w:numId="18">
    <w:abstractNumId w:val="8"/>
  </w:num>
  <w:num w:numId="19">
    <w:abstractNumId w:val="10"/>
  </w:num>
  <w:num w:numId="20">
    <w:abstractNumId w:val="15"/>
  </w:num>
  <w:num w:numId="21">
    <w:abstractNumId w:val="16"/>
  </w:num>
  <w:num w:numId="22">
    <w:abstractNumId w:val="22"/>
  </w:num>
  <w:num w:numId="23">
    <w:abstractNumId w:val="23"/>
  </w:num>
  <w:num w:numId="24">
    <w:abstractNumId w:val="13"/>
  </w:num>
  <w:num w:numId="25">
    <w:abstractNumId w:val="19"/>
  </w:num>
  <w:num w:numId="26">
    <w:abstractNumId w:val="17"/>
  </w:num>
  <w:num w:numId="27">
    <w:abstractNumId w:val="27"/>
  </w:num>
  <w:num w:numId="28">
    <w:abstractNumId w:val="18"/>
  </w:num>
  <w:num w:numId="29">
    <w:abstractNumId w:val="24"/>
  </w:num>
  <w:num w:numId="30">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524"/>
    <w:rsid w:val="00001E26"/>
    <w:rsid w:val="00004E1D"/>
    <w:rsid w:val="00007E12"/>
    <w:rsid w:val="00011603"/>
    <w:rsid w:val="000139EF"/>
    <w:rsid w:val="00013C94"/>
    <w:rsid w:val="00015076"/>
    <w:rsid w:val="0001616A"/>
    <w:rsid w:val="00021625"/>
    <w:rsid w:val="00021F1F"/>
    <w:rsid w:val="00024B24"/>
    <w:rsid w:val="000306AD"/>
    <w:rsid w:val="00030715"/>
    <w:rsid w:val="000324A7"/>
    <w:rsid w:val="00032F64"/>
    <w:rsid w:val="000351B6"/>
    <w:rsid w:val="00037835"/>
    <w:rsid w:val="00040D37"/>
    <w:rsid w:val="00042074"/>
    <w:rsid w:val="000516C4"/>
    <w:rsid w:val="0005453C"/>
    <w:rsid w:val="000631E2"/>
    <w:rsid w:val="00072A48"/>
    <w:rsid w:val="000741BB"/>
    <w:rsid w:val="00075310"/>
    <w:rsid w:val="000847D6"/>
    <w:rsid w:val="00085A05"/>
    <w:rsid w:val="000862B1"/>
    <w:rsid w:val="000877E2"/>
    <w:rsid w:val="000919F5"/>
    <w:rsid w:val="000A5CA6"/>
    <w:rsid w:val="000A7491"/>
    <w:rsid w:val="000B0470"/>
    <w:rsid w:val="000B1320"/>
    <w:rsid w:val="000B79F0"/>
    <w:rsid w:val="000B7BC9"/>
    <w:rsid w:val="000C0894"/>
    <w:rsid w:val="000C1645"/>
    <w:rsid w:val="000C2AC1"/>
    <w:rsid w:val="000C423B"/>
    <w:rsid w:val="000D01F0"/>
    <w:rsid w:val="000D3A71"/>
    <w:rsid w:val="000E1EF0"/>
    <w:rsid w:val="000E6153"/>
    <w:rsid w:val="000E67D6"/>
    <w:rsid w:val="000F29C8"/>
    <w:rsid w:val="000F40BB"/>
    <w:rsid w:val="001016FB"/>
    <w:rsid w:val="00101F54"/>
    <w:rsid w:val="00104842"/>
    <w:rsid w:val="00104D81"/>
    <w:rsid w:val="00105CEE"/>
    <w:rsid w:val="00107075"/>
    <w:rsid w:val="00107B61"/>
    <w:rsid w:val="00114A3D"/>
    <w:rsid w:val="001215E7"/>
    <w:rsid w:val="0012229A"/>
    <w:rsid w:val="00125415"/>
    <w:rsid w:val="00143481"/>
    <w:rsid w:val="00143770"/>
    <w:rsid w:val="001461BC"/>
    <w:rsid w:val="0015286E"/>
    <w:rsid w:val="00154338"/>
    <w:rsid w:val="001549D7"/>
    <w:rsid w:val="001604B3"/>
    <w:rsid w:val="001614F8"/>
    <w:rsid w:val="001673A3"/>
    <w:rsid w:val="00173C95"/>
    <w:rsid w:val="001776F6"/>
    <w:rsid w:val="001870FD"/>
    <w:rsid w:val="001904B8"/>
    <w:rsid w:val="00191773"/>
    <w:rsid w:val="00196578"/>
    <w:rsid w:val="001A213A"/>
    <w:rsid w:val="001B1D03"/>
    <w:rsid w:val="001B4483"/>
    <w:rsid w:val="001C06AD"/>
    <w:rsid w:val="001C104B"/>
    <w:rsid w:val="001C61D8"/>
    <w:rsid w:val="001D1A9A"/>
    <w:rsid w:val="001D3FC3"/>
    <w:rsid w:val="001D6FA0"/>
    <w:rsid w:val="001D6FB1"/>
    <w:rsid w:val="001D7076"/>
    <w:rsid w:val="001E1AF0"/>
    <w:rsid w:val="001E6B8F"/>
    <w:rsid w:val="001E6F8E"/>
    <w:rsid w:val="001F0B2C"/>
    <w:rsid w:val="001F5AA3"/>
    <w:rsid w:val="001F5D08"/>
    <w:rsid w:val="00200B2A"/>
    <w:rsid w:val="00204B43"/>
    <w:rsid w:val="0020592C"/>
    <w:rsid w:val="002075F2"/>
    <w:rsid w:val="00210172"/>
    <w:rsid w:val="002136BE"/>
    <w:rsid w:val="00216B33"/>
    <w:rsid w:val="002234E0"/>
    <w:rsid w:val="00224E0C"/>
    <w:rsid w:val="002260CF"/>
    <w:rsid w:val="00226167"/>
    <w:rsid w:val="00226516"/>
    <w:rsid w:val="00231820"/>
    <w:rsid w:val="002372C8"/>
    <w:rsid w:val="0024081D"/>
    <w:rsid w:val="00240F4F"/>
    <w:rsid w:val="00242CAA"/>
    <w:rsid w:val="00242FD1"/>
    <w:rsid w:val="002441D1"/>
    <w:rsid w:val="002462EE"/>
    <w:rsid w:val="00247D85"/>
    <w:rsid w:val="002527D1"/>
    <w:rsid w:val="00256BF0"/>
    <w:rsid w:val="002627E2"/>
    <w:rsid w:val="00265A1E"/>
    <w:rsid w:val="00265CC8"/>
    <w:rsid w:val="002667A3"/>
    <w:rsid w:val="00274849"/>
    <w:rsid w:val="002833BF"/>
    <w:rsid w:val="002900D6"/>
    <w:rsid w:val="0029188E"/>
    <w:rsid w:val="00295C3E"/>
    <w:rsid w:val="00296F06"/>
    <w:rsid w:val="002A72D1"/>
    <w:rsid w:val="002B13F8"/>
    <w:rsid w:val="002B2043"/>
    <w:rsid w:val="002B4A28"/>
    <w:rsid w:val="002C0795"/>
    <w:rsid w:val="002C25CA"/>
    <w:rsid w:val="002D1412"/>
    <w:rsid w:val="002D1FFA"/>
    <w:rsid w:val="002D52C6"/>
    <w:rsid w:val="002E0612"/>
    <w:rsid w:val="002E62BD"/>
    <w:rsid w:val="002E652A"/>
    <w:rsid w:val="002E6FE6"/>
    <w:rsid w:val="002F200E"/>
    <w:rsid w:val="002F70EF"/>
    <w:rsid w:val="003029BD"/>
    <w:rsid w:val="003043DF"/>
    <w:rsid w:val="00304CE4"/>
    <w:rsid w:val="00306C8F"/>
    <w:rsid w:val="0031238E"/>
    <w:rsid w:val="00312D45"/>
    <w:rsid w:val="00312F68"/>
    <w:rsid w:val="00313D08"/>
    <w:rsid w:val="00314CF0"/>
    <w:rsid w:val="00326A6C"/>
    <w:rsid w:val="00327038"/>
    <w:rsid w:val="00331945"/>
    <w:rsid w:val="00332C3A"/>
    <w:rsid w:val="00333DC0"/>
    <w:rsid w:val="00334764"/>
    <w:rsid w:val="00340754"/>
    <w:rsid w:val="003474A5"/>
    <w:rsid w:val="0035148D"/>
    <w:rsid w:val="003519EB"/>
    <w:rsid w:val="0035236C"/>
    <w:rsid w:val="003530B5"/>
    <w:rsid w:val="00353985"/>
    <w:rsid w:val="00355541"/>
    <w:rsid w:val="00356C65"/>
    <w:rsid w:val="00362D5D"/>
    <w:rsid w:val="00372131"/>
    <w:rsid w:val="00373396"/>
    <w:rsid w:val="00376926"/>
    <w:rsid w:val="00380B58"/>
    <w:rsid w:val="003822F0"/>
    <w:rsid w:val="0038269E"/>
    <w:rsid w:val="00382701"/>
    <w:rsid w:val="00383009"/>
    <w:rsid w:val="003903A7"/>
    <w:rsid w:val="00391994"/>
    <w:rsid w:val="00392E17"/>
    <w:rsid w:val="00397A9C"/>
    <w:rsid w:val="00397EC4"/>
    <w:rsid w:val="003A04FA"/>
    <w:rsid w:val="003A0F23"/>
    <w:rsid w:val="003A6E3A"/>
    <w:rsid w:val="003A70D7"/>
    <w:rsid w:val="003B0443"/>
    <w:rsid w:val="003B2EFE"/>
    <w:rsid w:val="003B4C88"/>
    <w:rsid w:val="003B5500"/>
    <w:rsid w:val="003B683F"/>
    <w:rsid w:val="003C0F4C"/>
    <w:rsid w:val="003C1186"/>
    <w:rsid w:val="003C53FF"/>
    <w:rsid w:val="003C6F72"/>
    <w:rsid w:val="003C7736"/>
    <w:rsid w:val="003D063F"/>
    <w:rsid w:val="003D6E2A"/>
    <w:rsid w:val="003E061E"/>
    <w:rsid w:val="003E2259"/>
    <w:rsid w:val="003E3B81"/>
    <w:rsid w:val="003F6F81"/>
    <w:rsid w:val="004163CA"/>
    <w:rsid w:val="004174EC"/>
    <w:rsid w:val="004227E5"/>
    <w:rsid w:val="00427690"/>
    <w:rsid w:val="0042776D"/>
    <w:rsid w:val="004309F3"/>
    <w:rsid w:val="0043188F"/>
    <w:rsid w:val="00432F40"/>
    <w:rsid w:val="00446BDF"/>
    <w:rsid w:val="00447BFA"/>
    <w:rsid w:val="00450DC5"/>
    <w:rsid w:val="004560D9"/>
    <w:rsid w:val="00456A1B"/>
    <w:rsid w:val="00456F01"/>
    <w:rsid w:val="00457880"/>
    <w:rsid w:val="004661E4"/>
    <w:rsid w:val="00470EA4"/>
    <w:rsid w:val="00481DF5"/>
    <w:rsid w:val="00491899"/>
    <w:rsid w:val="00496555"/>
    <w:rsid w:val="00497217"/>
    <w:rsid w:val="004A0F81"/>
    <w:rsid w:val="004A37CC"/>
    <w:rsid w:val="004A41E6"/>
    <w:rsid w:val="004B23D1"/>
    <w:rsid w:val="004C46F2"/>
    <w:rsid w:val="004C6086"/>
    <w:rsid w:val="004C7503"/>
    <w:rsid w:val="004D4F26"/>
    <w:rsid w:val="004D563A"/>
    <w:rsid w:val="004D5DEC"/>
    <w:rsid w:val="004E19D1"/>
    <w:rsid w:val="004E28E6"/>
    <w:rsid w:val="004E2DDB"/>
    <w:rsid w:val="004E387C"/>
    <w:rsid w:val="004F1134"/>
    <w:rsid w:val="004F3146"/>
    <w:rsid w:val="004F739E"/>
    <w:rsid w:val="00500572"/>
    <w:rsid w:val="005031EB"/>
    <w:rsid w:val="00504163"/>
    <w:rsid w:val="00506346"/>
    <w:rsid w:val="0050694C"/>
    <w:rsid w:val="00510F62"/>
    <w:rsid w:val="00512103"/>
    <w:rsid w:val="005228D9"/>
    <w:rsid w:val="00527FB6"/>
    <w:rsid w:val="005359F4"/>
    <w:rsid w:val="0053618C"/>
    <w:rsid w:val="005369B9"/>
    <w:rsid w:val="00537BEB"/>
    <w:rsid w:val="00537FD1"/>
    <w:rsid w:val="00540B08"/>
    <w:rsid w:val="00541CEF"/>
    <w:rsid w:val="00545748"/>
    <w:rsid w:val="00545FE1"/>
    <w:rsid w:val="00550178"/>
    <w:rsid w:val="0055103E"/>
    <w:rsid w:val="005512C0"/>
    <w:rsid w:val="00551DE1"/>
    <w:rsid w:val="005524EF"/>
    <w:rsid w:val="00552EF5"/>
    <w:rsid w:val="00554B7B"/>
    <w:rsid w:val="005573C3"/>
    <w:rsid w:val="0056209A"/>
    <w:rsid w:val="005625F8"/>
    <w:rsid w:val="00562BA3"/>
    <w:rsid w:val="00566AE4"/>
    <w:rsid w:val="00566B53"/>
    <w:rsid w:val="00571D74"/>
    <w:rsid w:val="00572329"/>
    <w:rsid w:val="00574BE0"/>
    <w:rsid w:val="00583524"/>
    <w:rsid w:val="00584C4E"/>
    <w:rsid w:val="00590CC3"/>
    <w:rsid w:val="005A4D91"/>
    <w:rsid w:val="005B21E2"/>
    <w:rsid w:val="005B3BD4"/>
    <w:rsid w:val="005B5703"/>
    <w:rsid w:val="005B5B25"/>
    <w:rsid w:val="005B777F"/>
    <w:rsid w:val="005C13CE"/>
    <w:rsid w:val="005C1F5A"/>
    <w:rsid w:val="005C1FA0"/>
    <w:rsid w:val="005C28FA"/>
    <w:rsid w:val="005C3AC2"/>
    <w:rsid w:val="005C46B5"/>
    <w:rsid w:val="005C4B22"/>
    <w:rsid w:val="005C4C11"/>
    <w:rsid w:val="005C51AE"/>
    <w:rsid w:val="005C696F"/>
    <w:rsid w:val="005D32FF"/>
    <w:rsid w:val="005D4730"/>
    <w:rsid w:val="005D671F"/>
    <w:rsid w:val="005D6F44"/>
    <w:rsid w:val="005E149D"/>
    <w:rsid w:val="005E5987"/>
    <w:rsid w:val="005F18D7"/>
    <w:rsid w:val="005F3D72"/>
    <w:rsid w:val="005F4211"/>
    <w:rsid w:val="005F4833"/>
    <w:rsid w:val="005F520E"/>
    <w:rsid w:val="00600017"/>
    <w:rsid w:val="0060336E"/>
    <w:rsid w:val="00603B4D"/>
    <w:rsid w:val="00604B17"/>
    <w:rsid w:val="00610864"/>
    <w:rsid w:val="00612A2A"/>
    <w:rsid w:val="00614571"/>
    <w:rsid w:val="00616F3A"/>
    <w:rsid w:val="00617429"/>
    <w:rsid w:val="00620525"/>
    <w:rsid w:val="00630E5D"/>
    <w:rsid w:val="006410BE"/>
    <w:rsid w:val="006410D2"/>
    <w:rsid w:val="006469E0"/>
    <w:rsid w:val="006470B3"/>
    <w:rsid w:val="00650F25"/>
    <w:rsid w:val="00654CD1"/>
    <w:rsid w:val="00655A97"/>
    <w:rsid w:val="00656EA8"/>
    <w:rsid w:val="006612EE"/>
    <w:rsid w:val="006655D6"/>
    <w:rsid w:val="00666340"/>
    <w:rsid w:val="00674790"/>
    <w:rsid w:val="00675C40"/>
    <w:rsid w:val="006773FD"/>
    <w:rsid w:val="00677EF3"/>
    <w:rsid w:val="00680D09"/>
    <w:rsid w:val="0068168F"/>
    <w:rsid w:val="00682DB8"/>
    <w:rsid w:val="006868AA"/>
    <w:rsid w:val="00687DBF"/>
    <w:rsid w:val="00691370"/>
    <w:rsid w:val="006928BD"/>
    <w:rsid w:val="00693B28"/>
    <w:rsid w:val="006942E8"/>
    <w:rsid w:val="00695C84"/>
    <w:rsid w:val="00697B34"/>
    <w:rsid w:val="006A125B"/>
    <w:rsid w:val="006A555A"/>
    <w:rsid w:val="006A6168"/>
    <w:rsid w:val="006B0566"/>
    <w:rsid w:val="006B3A4D"/>
    <w:rsid w:val="006B5166"/>
    <w:rsid w:val="006B5321"/>
    <w:rsid w:val="006B710E"/>
    <w:rsid w:val="006C622A"/>
    <w:rsid w:val="006C6344"/>
    <w:rsid w:val="006D4439"/>
    <w:rsid w:val="006D4EBA"/>
    <w:rsid w:val="006D7B70"/>
    <w:rsid w:val="006E0DA0"/>
    <w:rsid w:val="006E400D"/>
    <w:rsid w:val="006E4DA5"/>
    <w:rsid w:val="006E7A89"/>
    <w:rsid w:val="006F23DF"/>
    <w:rsid w:val="006F3EBC"/>
    <w:rsid w:val="006F5173"/>
    <w:rsid w:val="006F5329"/>
    <w:rsid w:val="006F5A55"/>
    <w:rsid w:val="006F5E8B"/>
    <w:rsid w:val="006F7F9E"/>
    <w:rsid w:val="00700CD7"/>
    <w:rsid w:val="007039D2"/>
    <w:rsid w:val="0070757F"/>
    <w:rsid w:val="00716DD5"/>
    <w:rsid w:val="00716FB6"/>
    <w:rsid w:val="0072020D"/>
    <w:rsid w:val="00720AE5"/>
    <w:rsid w:val="0072157C"/>
    <w:rsid w:val="007403C9"/>
    <w:rsid w:val="0074085B"/>
    <w:rsid w:val="007438A7"/>
    <w:rsid w:val="00746553"/>
    <w:rsid w:val="007466A3"/>
    <w:rsid w:val="0074720D"/>
    <w:rsid w:val="00750020"/>
    <w:rsid w:val="00751A57"/>
    <w:rsid w:val="00752267"/>
    <w:rsid w:val="007552AE"/>
    <w:rsid w:val="007572FE"/>
    <w:rsid w:val="00760877"/>
    <w:rsid w:val="00765A86"/>
    <w:rsid w:val="007702B5"/>
    <w:rsid w:val="007731CA"/>
    <w:rsid w:val="007771D6"/>
    <w:rsid w:val="0078560E"/>
    <w:rsid w:val="00786D9E"/>
    <w:rsid w:val="00790C46"/>
    <w:rsid w:val="00792761"/>
    <w:rsid w:val="00793168"/>
    <w:rsid w:val="0079683B"/>
    <w:rsid w:val="007A0741"/>
    <w:rsid w:val="007A2208"/>
    <w:rsid w:val="007A5060"/>
    <w:rsid w:val="007B25D5"/>
    <w:rsid w:val="007C1AC3"/>
    <w:rsid w:val="007C3624"/>
    <w:rsid w:val="007C49DC"/>
    <w:rsid w:val="007D1ACF"/>
    <w:rsid w:val="007D2FA8"/>
    <w:rsid w:val="007D33E6"/>
    <w:rsid w:val="007D3E91"/>
    <w:rsid w:val="007D50FF"/>
    <w:rsid w:val="007D7503"/>
    <w:rsid w:val="007E044E"/>
    <w:rsid w:val="007E225C"/>
    <w:rsid w:val="007E2A5D"/>
    <w:rsid w:val="007F0A30"/>
    <w:rsid w:val="007F1B93"/>
    <w:rsid w:val="007F2986"/>
    <w:rsid w:val="007F77FF"/>
    <w:rsid w:val="00800AE7"/>
    <w:rsid w:val="00801374"/>
    <w:rsid w:val="008018EF"/>
    <w:rsid w:val="00802828"/>
    <w:rsid w:val="00805688"/>
    <w:rsid w:val="00813498"/>
    <w:rsid w:val="00815B91"/>
    <w:rsid w:val="00816881"/>
    <w:rsid w:val="00826205"/>
    <w:rsid w:val="00835FBE"/>
    <w:rsid w:val="00837AF3"/>
    <w:rsid w:val="0084397D"/>
    <w:rsid w:val="0084568E"/>
    <w:rsid w:val="00845E81"/>
    <w:rsid w:val="00846355"/>
    <w:rsid w:val="0084759F"/>
    <w:rsid w:val="0085323A"/>
    <w:rsid w:val="00854A88"/>
    <w:rsid w:val="00860817"/>
    <w:rsid w:val="0086254B"/>
    <w:rsid w:val="008641C7"/>
    <w:rsid w:val="00865CBF"/>
    <w:rsid w:val="00874E12"/>
    <w:rsid w:val="00875C0F"/>
    <w:rsid w:val="0088049D"/>
    <w:rsid w:val="00882808"/>
    <w:rsid w:val="00884D77"/>
    <w:rsid w:val="00891103"/>
    <w:rsid w:val="0089156F"/>
    <w:rsid w:val="008A414F"/>
    <w:rsid w:val="008A4181"/>
    <w:rsid w:val="008A7968"/>
    <w:rsid w:val="008B1440"/>
    <w:rsid w:val="008B4391"/>
    <w:rsid w:val="008C02A9"/>
    <w:rsid w:val="008C0B44"/>
    <w:rsid w:val="008C7677"/>
    <w:rsid w:val="008D073E"/>
    <w:rsid w:val="008D35F0"/>
    <w:rsid w:val="008D783F"/>
    <w:rsid w:val="008E4E36"/>
    <w:rsid w:val="008E66D6"/>
    <w:rsid w:val="008E7959"/>
    <w:rsid w:val="008F0AAB"/>
    <w:rsid w:val="008F1A0D"/>
    <w:rsid w:val="0090062E"/>
    <w:rsid w:val="00900F43"/>
    <w:rsid w:val="009035D4"/>
    <w:rsid w:val="0091029E"/>
    <w:rsid w:val="00917EE7"/>
    <w:rsid w:val="009209D9"/>
    <w:rsid w:val="00920C49"/>
    <w:rsid w:val="00923BEC"/>
    <w:rsid w:val="00924556"/>
    <w:rsid w:val="00926596"/>
    <w:rsid w:val="00930476"/>
    <w:rsid w:val="009313A1"/>
    <w:rsid w:val="00931E86"/>
    <w:rsid w:val="009338BA"/>
    <w:rsid w:val="00945070"/>
    <w:rsid w:val="009456D8"/>
    <w:rsid w:val="0094739C"/>
    <w:rsid w:val="0095246E"/>
    <w:rsid w:val="0095256E"/>
    <w:rsid w:val="0095514D"/>
    <w:rsid w:val="0096008D"/>
    <w:rsid w:val="00962A04"/>
    <w:rsid w:val="00962F5F"/>
    <w:rsid w:val="009638B6"/>
    <w:rsid w:val="00965187"/>
    <w:rsid w:val="009669CF"/>
    <w:rsid w:val="00966CA9"/>
    <w:rsid w:val="00984178"/>
    <w:rsid w:val="0098667D"/>
    <w:rsid w:val="00986CF1"/>
    <w:rsid w:val="009A03A7"/>
    <w:rsid w:val="009A7BB1"/>
    <w:rsid w:val="009B4655"/>
    <w:rsid w:val="009B4745"/>
    <w:rsid w:val="009B5222"/>
    <w:rsid w:val="009B5E19"/>
    <w:rsid w:val="009B62E1"/>
    <w:rsid w:val="009B65C8"/>
    <w:rsid w:val="009D44EE"/>
    <w:rsid w:val="009D782B"/>
    <w:rsid w:val="009E036C"/>
    <w:rsid w:val="009E4B53"/>
    <w:rsid w:val="009F2D92"/>
    <w:rsid w:val="009F3022"/>
    <w:rsid w:val="009F50A9"/>
    <w:rsid w:val="009F5608"/>
    <w:rsid w:val="00A01622"/>
    <w:rsid w:val="00A13880"/>
    <w:rsid w:val="00A14407"/>
    <w:rsid w:val="00A22137"/>
    <w:rsid w:val="00A22196"/>
    <w:rsid w:val="00A23E5B"/>
    <w:rsid w:val="00A27720"/>
    <w:rsid w:val="00A41CC0"/>
    <w:rsid w:val="00A43414"/>
    <w:rsid w:val="00A45870"/>
    <w:rsid w:val="00A53CD8"/>
    <w:rsid w:val="00A53F55"/>
    <w:rsid w:val="00A548CD"/>
    <w:rsid w:val="00A56CE0"/>
    <w:rsid w:val="00A67988"/>
    <w:rsid w:val="00A70209"/>
    <w:rsid w:val="00A72ADA"/>
    <w:rsid w:val="00A736CA"/>
    <w:rsid w:val="00A757E3"/>
    <w:rsid w:val="00A76B51"/>
    <w:rsid w:val="00A8320E"/>
    <w:rsid w:val="00A85642"/>
    <w:rsid w:val="00A86424"/>
    <w:rsid w:val="00A90E60"/>
    <w:rsid w:val="00A9189C"/>
    <w:rsid w:val="00A94DDA"/>
    <w:rsid w:val="00A9681B"/>
    <w:rsid w:val="00A96BE9"/>
    <w:rsid w:val="00A971B1"/>
    <w:rsid w:val="00AA0503"/>
    <w:rsid w:val="00AA0EF6"/>
    <w:rsid w:val="00AA4EC3"/>
    <w:rsid w:val="00AA5780"/>
    <w:rsid w:val="00AA7E1D"/>
    <w:rsid w:val="00AB40F6"/>
    <w:rsid w:val="00AC06F5"/>
    <w:rsid w:val="00AC139D"/>
    <w:rsid w:val="00AC1997"/>
    <w:rsid w:val="00AC3700"/>
    <w:rsid w:val="00AC4F78"/>
    <w:rsid w:val="00AE04BA"/>
    <w:rsid w:val="00AE220E"/>
    <w:rsid w:val="00AE49FE"/>
    <w:rsid w:val="00AE6CFE"/>
    <w:rsid w:val="00AF510E"/>
    <w:rsid w:val="00AF5304"/>
    <w:rsid w:val="00AF53FE"/>
    <w:rsid w:val="00B0017E"/>
    <w:rsid w:val="00B01171"/>
    <w:rsid w:val="00B028B2"/>
    <w:rsid w:val="00B06429"/>
    <w:rsid w:val="00B10896"/>
    <w:rsid w:val="00B11DD7"/>
    <w:rsid w:val="00B13B8C"/>
    <w:rsid w:val="00B1442D"/>
    <w:rsid w:val="00B15DEC"/>
    <w:rsid w:val="00B17A9D"/>
    <w:rsid w:val="00B21A8A"/>
    <w:rsid w:val="00B2220D"/>
    <w:rsid w:val="00B3459A"/>
    <w:rsid w:val="00B37EAC"/>
    <w:rsid w:val="00B4377E"/>
    <w:rsid w:val="00B437E6"/>
    <w:rsid w:val="00B55E3C"/>
    <w:rsid w:val="00B64B1D"/>
    <w:rsid w:val="00B64B57"/>
    <w:rsid w:val="00B65F06"/>
    <w:rsid w:val="00B66F60"/>
    <w:rsid w:val="00B702BD"/>
    <w:rsid w:val="00B725D2"/>
    <w:rsid w:val="00B7455A"/>
    <w:rsid w:val="00B758A5"/>
    <w:rsid w:val="00B82026"/>
    <w:rsid w:val="00B90096"/>
    <w:rsid w:val="00B91062"/>
    <w:rsid w:val="00B94FD7"/>
    <w:rsid w:val="00B96FE1"/>
    <w:rsid w:val="00B97A3D"/>
    <w:rsid w:val="00BA072D"/>
    <w:rsid w:val="00BA12B3"/>
    <w:rsid w:val="00BA2ACF"/>
    <w:rsid w:val="00BA2FFE"/>
    <w:rsid w:val="00BA36CD"/>
    <w:rsid w:val="00BA372D"/>
    <w:rsid w:val="00BA3D64"/>
    <w:rsid w:val="00BA4493"/>
    <w:rsid w:val="00BA4B0A"/>
    <w:rsid w:val="00BA4F76"/>
    <w:rsid w:val="00BA58A9"/>
    <w:rsid w:val="00BA7BAB"/>
    <w:rsid w:val="00BB3656"/>
    <w:rsid w:val="00BB3FAD"/>
    <w:rsid w:val="00BC7B56"/>
    <w:rsid w:val="00BD1DB6"/>
    <w:rsid w:val="00BD429B"/>
    <w:rsid w:val="00BD68C7"/>
    <w:rsid w:val="00BE2EE0"/>
    <w:rsid w:val="00BE507F"/>
    <w:rsid w:val="00BE69F1"/>
    <w:rsid w:val="00BF4EF0"/>
    <w:rsid w:val="00BF5C37"/>
    <w:rsid w:val="00BF76EF"/>
    <w:rsid w:val="00C009D0"/>
    <w:rsid w:val="00C04962"/>
    <w:rsid w:val="00C0531F"/>
    <w:rsid w:val="00C105A1"/>
    <w:rsid w:val="00C10E31"/>
    <w:rsid w:val="00C20D6D"/>
    <w:rsid w:val="00C34CEF"/>
    <w:rsid w:val="00C351D2"/>
    <w:rsid w:val="00C379B0"/>
    <w:rsid w:val="00C40B70"/>
    <w:rsid w:val="00C4142A"/>
    <w:rsid w:val="00C421F2"/>
    <w:rsid w:val="00C5342E"/>
    <w:rsid w:val="00C5768B"/>
    <w:rsid w:val="00C62EB2"/>
    <w:rsid w:val="00C66AC5"/>
    <w:rsid w:val="00C7076F"/>
    <w:rsid w:val="00C712C1"/>
    <w:rsid w:val="00C714CD"/>
    <w:rsid w:val="00C77720"/>
    <w:rsid w:val="00C77C55"/>
    <w:rsid w:val="00C77D2B"/>
    <w:rsid w:val="00C80B43"/>
    <w:rsid w:val="00C80FEC"/>
    <w:rsid w:val="00C81400"/>
    <w:rsid w:val="00C836B3"/>
    <w:rsid w:val="00C92929"/>
    <w:rsid w:val="00C938D9"/>
    <w:rsid w:val="00C9509E"/>
    <w:rsid w:val="00C97BB4"/>
    <w:rsid w:val="00CA0EA8"/>
    <w:rsid w:val="00CA382E"/>
    <w:rsid w:val="00CA40AB"/>
    <w:rsid w:val="00CA68E0"/>
    <w:rsid w:val="00CA72EE"/>
    <w:rsid w:val="00CB2B9C"/>
    <w:rsid w:val="00CB4986"/>
    <w:rsid w:val="00CB5EFF"/>
    <w:rsid w:val="00CB7F7C"/>
    <w:rsid w:val="00CC040F"/>
    <w:rsid w:val="00CC089E"/>
    <w:rsid w:val="00CC0996"/>
    <w:rsid w:val="00CC2DAB"/>
    <w:rsid w:val="00CC334E"/>
    <w:rsid w:val="00CC54CD"/>
    <w:rsid w:val="00CC6885"/>
    <w:rsid w:val="00CD0432"/>
    <w:rsid w:val="00CD06C8"/>
    <w:rsid w:val="00CD07A0"/>
    <w:rsid w:val="00CE5B8C"/>
    <w:rsid w:val="00CF47F9"/>
    <w:rsid w:val="00D04CE0"/>
    <w:rsid w:val="00D14BEC"/>
    <w:rsid w:val="00D205DD"/>
    <w:rsid w:val="00D242A0"/>
    <w:rsid w:val="00D266A9"/>
    <w:rsid w:val="00D26F4D"/>
    <w:rsid w:val="00D314C6"/>
    <w:rsid w:val="00D323BA"/>
    <w:rsid w:val="00D32701"/>
    <w:rsid w:val="00D367F9"/>
    <w:rsid w:val="00D47C60"/>
    <w:rsid w:val="00D500C0"/>
    <w:rsid w:val="00D5598F"/>
    <w:rsid w:val="00D56E88"/>
    <w:rsid w:val="00D60F1A"/>
    <w:rsid w:val="00D7095F"/>
    <w:rsid w:val="00D7197E"/>
    <w:rsid w:val="00D7592F"/>
    <w:rsid w:val="00D76D76"/>
    <w:rsid w:val="00D774C3"/>
    <w:rsid w:val="00D80C2E"/>
    <w:rsid w:val="00D844B2"/>
    <w:rsid w:val="00D861E3"/>
    <w:rsid w:val="00D87EA5"/>
    <w:rsid w:val="00D9060C"/>
    <w:rsid w:val="00D93560"/>
    <w:rsid w:val="00D937EF"/>
    <w:rsid w:val="00D9392E"/>
    <w:rsid w:val="00D973E8"/>
    <w:rsid w:val="00DB28BF"/>
    <w:rsid w:val="00DB409E"/>
    <w:rsid w:val="00DB5826"/>
    <w:rsid w:val="00DB7B25"/>
    <w:rsid w:val="00DC0137"/>
    <w:rsid w:val="00DC071C"/>
    <w:rsid w:val="00DC3929"/>
    <w:rsid w:val="00DC4C31"/>
    <w:rsid w:val="00DC65CE"/>
    <w:rsid w:val="00DD1A9F"/>
    <w:rsid w:val="00DD4A8B"/>
    <w:rsid w:val="00DE0F11"/>
    <w:rsid w:val="00DE2BD6"/>
    <w:rsid w:val="00DE413B"/>
    <w:rsid w:val="00DF445A"/>
    <w:rsid w:val="00DF7F40"/>
    <w:rsid w:val="00E11677"/>
    <w:rsid w:val="00E12127"/>
    <w:rsid w:val="00E16A6F"/>
    <w:rsid w:val="00E21149"/>
    <w:rsid w:val="00E225E3"/>
    <w:rsid w:val="00E26A68"/>
    <w:rsid w:val="00E27BAD"/>
    <w:rsid w:val="00E30F4C"/>
    <w:rsid w:val="00E35DB5"/>
    <w:rsid w:val="00E41AE4"/>
    <w:rsid w:val="00E4218B"/>
    <w:rsid w:val="00E53F13"/>
    <w:rsid w:val="00E566FC"/>
    <w:rsid w:val="00E646B1"/>
    <w:rsid w:val="00E66671"/>
    <w:rsid w:val="00E67B41"/>
    <w:rsid w:val="00E71755"/>
    <w:rsid w:val="00E72B9C"/>
    <w:rsid w:val="00E75438"/>
    <w:rsid w:val="00E774FA"/>
    <w:rsid w:val="00E80AB5"/>
    <w:rsid w:val="00E81037"/>
    <w:rsid w:val="00E85F7C"/>
    <w:rsid w:val="00E95AD6"/>
    <w:rsid w:val="00EA1792"/>
    <w:rsid w:val="00EA2245"/>
    <w:rsid w:val="00EA5552"/>
    <w:rsid w:val="00EA78B2"/>
    <w:rsid w:val="00EB4A8A"/>
    <w:rsid w:val="00EC0B7A"/>
    <w:rsid w:val="00EC1428"/>
    <w:rsid w:val="00EC5B45"/>
    <w:rsid w:val="00EC679F"/>
    <w:rsid w:val="00EC7E4C"/>
    <w:rsid w:val="00ED0C20"/>
    <w:rsid w:val="00ED3C96"/>
    <w:rsid w:val="00ED5090"/>
    <w:rsid w:val="00ED5916"/>
    <w:rsid w:val="00ED6502"/>
    <w:rsid w:val="00EE3E68"/>
    <w:rsid w:val="00EE5E35"/>
    <w:rsid w:val="00EE7EFE"/>
    <w:rsid w:val="00EF152C"/>
    <w:rsid w:val="00EF16B8"/>
    <w:rsid w:val="00EF64EB"/>
    <w:rsid w:val="00EF7A1C"/>
    <w:rsid w:val="00F0797F"/>
    <w:rsid w:val="00F11FE9"/>
    <w:rsid w:val="00F12776"/>
    <w:rsid w:val="00F1422D"/>
    <w:rsid w:val="00F1537B"/>
    <w:rsid w:val="00F22281"/>
    <w:rsid w:val="00F24D99"/>
    <w:rsid w:val="00F264B3"/>
    <w:rsid w:val="00F30ADA"/>
    <w:rsid w:val="00F32A54"/>
    <w:rsid w:val="00F331BA"/>
    <w:rsid w:val="00F40900"/>
    <w:rsid w:val="00F45188"/>
    <w:rsid w:val="00F5432E"/>
    <w:rsid w:val="00F54F72"/>
    <w:rsid w:val="00F60961"/>
    <w:rsid w:val="00F60C61"/>
    <w:rsid w:val="00F61CC8"/>
    <w:rsid w:val="00F6621E"/>
    <w:rsid w:val="00F670A6"/>
    <w:rsid w:val="00F73E48"/>
    <w:rsid w:val="00F76086"/>
    <w:rsid w:val="00F76D51"/>
    <w:rsid w:val="00F90431"/>
    <w:rsid w:val="00F9360D"/>
    <w:rsid w:val="00F93DE1"/>
    <w:rsid w:val="00F94F22"/>
    <w:rsid w:val="00F9524A"/>
    <w:rsid w:val="00FA2776"/>
    <w:rsid w:val="00FA2C5B"/>
    <w:rsid w:val="00FA5EE8"/>
    <w:rsid w:val="00FB1D82"/>
    <w:rsid w:val="00FB76F2"/>
    <w:rsid w:val="00FC3167"/>
    <w:rsid w:val="00FC3B5A"/>
    <w:rsid w:val="00FC3DB4"/>
    <w:rsid w:val="00FD4D10"/>
    <w:rsid w:val="00FD6086"/>
    <w:rsid w:val="00FE0162"/>
    <w:rsid w:val="00FE1FB5"/>
    <w:rsid w:val="00FF52A6"/>
    <w:rsid w:val="00FF73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65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1"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qFormat="0"/>
    <w:lsdException w:name="index 2" w:qFormat="0"/>
    <w:lsdException w:name="index 3" w:qFormat="0"/>
    <w:lsdException w:name="index 4" w:qFormat="0"/>
    <w:lsdException w:name="index 5" w:qFormat="0"/>
    <w:lsdException w:name="index 6" w:qFormat="0"/>
    <w:lsdException w:name="index 7" w:qFormat="0"/>
    <w:lsdException w:name="index 8" w:qFormat="0"/>
    <w:lsdException w:name="index 9" w:qFormat="0"/>
    <w:lsdException w:name="toc 1" w:uiPriority="39" w:qFormat="0"/>
    <w:lsdException w:name="toc 2" w:uiPriority="39" w:qFormat="0"/>
    <w:lsdException w:name="toc 3" w:uiPriority="39" w:qFormat="0"/>
    <w:lsdException w:name="toc 4" w:uiPriority="39" w:qFormat="0"/>
    <w:lsdException w:name="toc 5" w:uiPriority="39" w:qFormat="0"/>
    <w:lsdException w:name="toc 6" w:uiPriority="39" w:qFormat="0"/>
    <w:lsdException w:name="toc 7" w:uiPriority="39" w:qFormat="0"/>
    <w:lsdException w:name="toc 8" w:uiPriority="39" w:qFormat="0"/>
    <w:lsdException w:name="toc 9" w:uiPriority="39" w:qFormat="0"/>
    <w:lsdException w:name="Normal Indent" w:qFormat="0"/>
    <w:lsdException w:name="annotation text" w:qFormat="0"/>
    <w:lsdException w:name="index heading" w:qFormat="0"/>
    <w:lsdException w:name="caption" w:uiPriority="35"/>
    <w:lsdException w:name="table of figures" w:qFormat="0"/>
    <w:lsdException w:name="envelope address" w:qFormat="0"/>
    <w:lsdException w:name="envelope return" w:qFormat="0"/>
    <w:lsdException w:name="annotation reference" w:qFormat="0"/>
    <w:lsdException w:name="line number" w:qFormat="0"/>
    <w:lsdException w:name="page number" w:qFormat="0"/>
    <w:lsdException w:name="endnote reference" w:qFormat="0"/>
    <w:lsdException w:name="endnote text" w:qFormat="0"/>
    <w:lsdException w:name="table of authorities" w:qFormat="0"/>
    <w:lsdException w:name="toa heading" w:qFormat="0"/>
    <w:lsdException w:name="List 4" w:qFormat="0"/>
    <w:lsdException w:name="List 5" w:qFormat="0"/>
    <w:lsdException w:name="List Bullet 4" w:qFormat="0"/>
    <w:lsdException w:name="List Bullet 5" w:qFormat="0"/>
    <w:lsdException w:name="List Number 4" w:qFormat="0"/>
    <w:lsdException w:name="List Number 5" w:qFormat="0"/>
    <w:lsdException w:name="Title" w:semiHidden="0" w:uiPriority="10" w:unhideWhenUsed="0"/>
    <w:lsdException w:name="Closing" w:qFormat="0"/>
    <w:lsdException w:name="Signature" w:qFormat="0"/>
    <w:lsdException w:name="Default Paragraph Font" w:uiPriority="1" w:qFormat="0"/>
    <w:lsdException w:name="Body Text Indent" w:qFormat="0"/>
    <w:lsdException w:name="List Continue 3" w:qFormat="0"/>
    <w:lsdException w:name="List Continue 4" w:qFormat="0"/>
    <w:lsdException w:name="List Continue 5" w:qFormat="0"/>
    <w:lsdException w:name="Message Header" w:qFormat="0"/>
    <w:lsdException w:name="Subtitle" w:semiHidden="0" w:uiPriority="11" w:unhideWhenUsed="0"/>
    <w:lsdException w:name="Salutation" w:qFormat="0"/>
    <w:lsdException w:name="Date" w:qFormat="0"/>
    <w:lsdException w:name="Body Text First Indent" w:qFormat="0"/>
    <w:lsdException w:name="Body Text First Indent 2" w:qFormat="0"/>
    <w:lsdException w:name="Note Heading" w:qFormat="0"/>
    <w:lsdException w:name="Body Text Indent 2" w:qFormat="0"/>
    <w:lsdException w:name="Body Text Indent 3" w:qFormat="0"/>
    <w:lsdException w:name="Block Text" w:qFormat="0"/>
    <w:lsdException w:name="FollowedHyperlink" w:qFormat="0"/>
    <w:lsdException w:name="Strong" w:semiHidden="0" w:uiPriority="22" w:unhideWhenUsed="0"/>
    <w:lsdException w:name="Emphasis" w:semiHidden="0" w:uiPriority="20" w:unhideWhenUsed="0"/>
    <w:lsdException w:name="Document Map" w:qFormat="0"/>
    <w:lsdException w:name="Plain Text" w:qFormat="0"/>
    <w:lsdException w:name="E-mail Signature" w:qFormat="0"/>
    <w:lsdException w:name="HTML Top of Form" w:qFormat="0"/>
    <w:lsdException w:name="HTML Bottom of Form" w:qFormat="0"/>
    <w:lsdException w:name="HTML Acronym" w:qFormat="0"/>
    <w:lsdException w:name="HTML Address" w:qFormat="0"/>
    <w:lsdException w:name="HTML Cite" w:qFormat="0"/>
    <w:lsdException w:name="HTML Code" w:qFormat="0"/>
    <w:lsdException w:name="HTML Definition" w:qFormat="0"/>
    <w:lsdException w:name="HTML Keyboard" w:qFormat="0"/>
    <w:lsdException w:name="HTML Preformatted" w:qFormat="0"/>
    <w:lsdException w:name="HTML Sample" w:qFormat="0"/>
    <w:lsdException w:name="HTML Typewriter" w:qFormat="0"/>
    <w:lsdException w:name="HTML Variable" w:qFormat="0"/>
    <w:lsdException w:name="Normal Table" w:qFormat="0"/>
    <w:lsdException w:name="annotation subject" w:qFormat="0"/>
    <w:lsdException w:name="No List" w:qFormat="0"/>
    <w:lsdException w:name="Outline List 1" w:qFormat="0"/>
    <w:lsdException w:name="Outline List 2" w:qFormat="0"/>
    <w:lsdException w:name="Outline List 3" w:qFormat="0"/>
    <w:lsdException w:name="Table Simple 1" w:qFormat="0"/>
    <w:lsdException w:name="Table Simple 2" w:qFormat="0"/>
    <w:lsdException w:name="Table Simple 3" w:qFormat="0"/>
    <w:lsdException w:name="Table Classic 1" w:qFormat="0"/>
    <w:lsdException w:name="Table Classic 2" w:qFormat="0"/>
    <w:lsdException w:name="Table Classic 3" w:qFormat="0"/>
    <w:lsdException w:name="Table Classic 4" w:qFormat="0"/>
    <w:lsdException w:name="Table Colorful 1" w:qFormat="0"/>
    <w:lsdException w:name="Table Colorful 2" w:qFormat="0"/>
    <w:lsdException w:name="Table Colorful 3" w:qFormat="0"/>
    <w:lsdException w:name="Table Columns 1" w:qFormat="0"/>
    <w:lsdException w:name="Table Columns 2" w:qFormat="0"/>
    <w:lsdException w:name="Table Columns 3" w:qFormat="0"/>
    <w:lsdException w:name="Table Columns 4" w:qFormat="0"/>
    <w:lsdException w:name="Table Columns 5" w:qFormat="0"/>
    <w:lsdException w:name="Table Grid 1" w:qFormat="0"/>
    <w:lsdException w:name="Table Grid 2" w:qFormat="0"/>
    <w:lsdException w:name="Table Grid 3" w:qFormat="0"/>
    <w:lsdException w:name="Table Grid 4" w:qFormat="0"/>
    <w:lsdException w:name="Table Grid 5" w:qFormat="0"/>
    <w:lsdException w:name="Table Grid 6" w:qFormat="0"/>
    <w:lsdException w:name="Table Grid 7" w:qFormat="0"/>
    <w:lsdException w:name="Table Grid 8" w:qFormat="0"/>
    <w:lsdException w:name="Table List 1" w:qFormat="0"/>
    <w:lsdException w:name="Table List 2" w:qFormat="0"/>
    <w:lsdException w:name="Table List 3" w:qFormat="0"/>
    <w:lsdException w:name="Table List 4" w:qFormat="0"/>
    <w:lsdException w:name="Table List 5" w:qFormat="0"/>
    <w:lsdException w:name="Table List 6" w:qFormat="0"/>
    <w:lsdException w:name="Table List 7" w:qFormat="0"/>
    <w:lsdException w:name="Table List 8" w:qFormat="0"/>
    <w:lsdException w:name="Table 3D effects 1" w:qFormat="0"/>
    <w:lsdException w:name="Table 3D effects 2" w:qFormat="0"/>
    <w:lsdException w:name="Table 3D effects 3" w:qFormat="0"/>
    <w:lsdException w:name="Table Contemporary" w:qFormat="0"/>
    <w:lsdException w:name="Table Elegant" w:qFormat="0"/>
    <w:lsdException w:name="Table Professional" w:qFormat="0"/>
    <w:lsdException w:name="Table Subtle 1" w:qFormat="0"/>
    <w:lsdException w:name="Table Subtle 2" w:qFormat="0"/>
    <w:lsdException w:name="Table Web 1" w:qFormat="0"/>
    <w:lsdException w:name="Table Web 2" w:qFormat="0"/>
    <w:lsdException w:name="Table Web 3" w:qFormat="0"/>
    <w:lsdException w:name="Balloon Text" w:qFormat="0"/>
    <w:lsdException w:name="Table Grid" w:semiHidden="0" w:uiPriority="39" w:unhideWhenUsed="0"/>
    <w:lsdException w:name="Table Theme" w:qFormat="0"/>
    <w:lsdException w:name="Placeholder Text"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0"/>
    <w:lsdException w:name="List Paragraph" w:semiHidden="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qFormat="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qFormat/>
  </w:style>
  <w:style w:type="paragraph" w:styleId="Heading1">
    <w:name w:val="heading 1"/>
    <w:aliases w:val="Char,Heading 1 Char Char"/>
    <w:basedOn w:val="Normal"/>
    <w:link w:val="Heading1Char"/>
    <w:uiPriority w:val="9"/>
    <w:qFormat/>
    <w:rsid w:val="005C3A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C3AC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C3AC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rsid w:val="004F1134"/>
    <w:pPr>
      <w:keepNext/>
      <w:widowControl w:val="0"/>
      <w:pBdr>
        <w:top w:val="nil"/>
        <w:left w:val="nil"/>
        <w:bottom w:val="nil"/>
        <w:right w:val="nil"/>
        <w:between w:val="nil"/>
      </w:pBdr>
      <w:spacing w:before="240" w:after="60" w:line="240" w:lineRule="auto"/>
      <w:outlineLvl w:val="3"/>
    </w:pPr>
    <w:rPr>
      <w:rFonts w:ascii="Courier New" w:eastAsia="Courier New" w:hAnsi="Courier New" w:cs="Courier New"/>
      <w:b/>
      <w:sz w:val="28"/>
      <w:szCs w:val="28"/>
    </w:rPr>
  </w:style>
  <w:style w:type="paragraph" w:styleId="Heading5">
    <w:name w:val="heading 5"/>
    <w:basedOn w:val="Normal"/>
    <w:next w:val="Normal"/>
    <w:link w:val="Heading5Char"/>
    <w:uiPriority w:val="9"/>
    <w:qFormat/>
    <w:rsid w:val="004F1134"/>
    <w:pPr>
      <w:widowControl w:val="0"/>
      <w:pBdr>
        <w:top w:val="nil"/>
        <w:left w:val="nil"/>
        <w:bottom w:val="nil"/>
        <w:right w:val="nil"/>
        <w:between w:val="nil"/>
      </w:pBdr>
      <w:spacing w:before="240" w:after="60" w:line="240" w:lineRule="auto"/>
      <w:outlineLvl w:val="4"/>
    </w:pPr>
    <w:rPr>
      <w:rFonts w:ascii="Courier New" w:eastAsia="Courier New" w:hAnsi="Courier New" w:cs="Courier New"/>
      <w:b/>
      <w:i/>
      <w:sz w:val="26"/>
      <w:szCs w:val="26"/>
    </w:rPr>
  </w:style>
  <w:style w:type="paragraph" w:styleId="Heading6">
    <w:name w:val="heading 6"/>
    <w:basedOn w:val="Normal"/>
    <w:next w:val="Normal"/>
    <w:link w:val="Heading6Char"/>
    <w:uiPriority w:val="9"/>
    <w:qFormat/>
    <w:rsid w:val="004F1134"/>
    <w:pPr>
      <w:widowControl w:val="0"/>
      <w:pBdr>
        <w:top w:val="nil"/>
        <w:left w:val="nil"/>
        <w:bottom w:val="nil"/>
        <w:right w:val="nil"/>
        <w:between w:val="nil"/>
      </w:pBdr>
      <w:spacing w:before="240" w:after="60" w:line="240" w:lineRule="auto"/>
      <w:outlineLvl w:val="5"/>
    </w:pPr>
    <w:rPr>
      <w:rFonts w:ascii="Courier New" w:eastAsia="Courier New" w:hAnsi="Courier New" w:cs="Courier New"/>
      <w:b/>
    </w:rPr>
  </w:style>
  <w:style w:type="paragraph" w:styleId="Heading7">
    <w:name w:val="heading 7"/>
    <w:basedOn w:val="Normal"/>
    <w:next w:val="Normal"/>
    <w:link w:val="Heading7Char"/>
    <w:uiPriority w:val="9"/>
    <w:unhideWhenUsed/>
    <w:qFormat/>
    <w:rsid w:val="0095514D"/>
    <w:pPr>
      <w:keepNext/>
      <w:keepLines/>
      <w:spacing w:before="200" w:after="0" w:line="360" w:lineRule="auto"/>
      <w:ind w:left="1296" w:hanging="1296"/>
      <w:jc w:val="both"/>
      <w:outlineLvl w:val="6"/>
    </w:pPr>
    <w:rPr>
      <w:rFonts w:ascii="Times New Roman" w:eastAsia="Times New Roman" w:hAnsi="Times New Roman" w:cs="Times New Roman"/>
      <w:i/>
      <w:iCs/>
      <w:color w:val="404040"/>
      <w:sz w:val="24"/>
      <w:szCs w:val="24"/>
    </w:rPr>
  </w:style>
  <w:style w:type="paragraph" w:styleId="Heading8">
    <w:name w:val="heading 8"/>
    <w:basedOn w:val="Normal"/>
    <w:next w:val="Normal"/>
    <w:link w:val="Heading8Char"/>
    <w:uiPriority w:val="9"/>
    <w:unhideWhenUsed/>
    <w:qFormat/>
    <w:rsid w:val="0095514D"/>
    <w:pPr>
      <w:keepNext/>
      <w:keepLines/>
      <w:spacing w:before="200" w:after="0" w:line="360" w:lineRule="auto"/>
      <w:ind w:left="1440" w:hanging="1440"/>
      <w:jc w:val="both"/>
      <w:outlineLvl w:val="7"/>
    </w:pPr>
    <w:rPr>
      <w:rFonts w:ascii="Times New Roman" w:eastAsia="Times New Roman" w:hAnsi="Times New Roman" w:cs="Times New Roman"/>
      <w:color w:val="404040"/>
      <w:sz w:val="20"/>
      <w:szCs w:val="20"/>
    </w:rPr>
  </w:style>
  <w:style w:type="paragraph" w:styleId="Heading9">
    <w:name w:val="heading 9"/>
    <w:basedOn w:val="Normal"/>
    <w:next w:val="Normal"/>
    <w:link w:val="Heading9Char"/>
    <w:uiPriority w:val="9"/>
    <w:unhideWhenUsed/>
    <w:qFormat/>
    <w:rsid w:val="0095514D"/>
    <w:pPr>
      <w:keepNext/>
      <w:keepLines/>
      <w:spacing w:before="200" w:after="0" w:line="360" w:lineRule="auto"/>
      <w:ind w:left="1584" w:hanging="1584"/>
      <w:jc w:val="both"/>
      <w:outlineLvl w:val="8"/>
    </w:pPr>
    <w:rPr>
      <w:rFonts w:ascii="Times New Roman" w:eastAsia="Times New Roman" w:hAnsi="Times New Roman"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w">
    <w:name w:val="sw"/>
    <w:basedOn w:val="DefaultParagraphFont"/>
    <w:rsid w:val="003C6F72"/>
  </w:style>
  <w:style w:type="paragraph" w:styleId="PlainText">
    <w:name w:val="Plain Text"/>
    <w:basedOn w:val="Normal"/>
    <w:link w:val="PlainTextChar"/>
    <w:uiPriority w:val="99"/>
    <w:unhideWhenUsed/>
    <w:rsid w:val="0089156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9156F"/>
    <w:rPr>
      <w:rFonts w:ascii="Consolas" w:hAnsi="Consolas"/>
      <w:sz w:val="21"/>
      <w:szCs w:val="21"/>
    </w:rPr>
  </w:style>
  <w:style w:type="character" w:styleId="Hyperlink">
    <w:name w:val="Hyperlink"/>
    <w:basedOn w:val="DefaultParagraphFont"/>
    <w:uiPriority w:val="99"/>
    <w:unhideWhenUsed/>
    <w:qFormat/>
    <w:rsid w:val="00CA382E"/>
    <w:rPr>
      <w:color w:val="0000FF" w:themeColor="hyperlink"/>
      <w:u w:val="single"/>
    </w:rPr>
  </w:style>
  <w:style w:type="character" w:styleId="Emphasis">
    <w:name w:val="Emphasis"/>
    <w:basedOn w:val="DefaultParagraphFont"/>
    <w:uiPriority w:val="20"/>
    <w:qFormat/>
    <w:rsid w:val="00CB4986"/>
    <w:rPr>
      <w:i/>
      <w:iCs/>
    </w:rPr>
  </w:style>
  <w:style w:type="character" w:customStyle="1" w:styleId="Heading1Char">
    <w:name w:val="Heading 1 Char"/>
    <w:aliases w:val="Char Char,Heading 1 Char Char Char"/>
    <w:basedOn w:val="DefaultParagraphFont"/>
    <w:link w:val="Heading1"/>
    <w:uiPriority w:val="9"/>
    <w:qFormat/>
    <w:rsid w:val="005C3AC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qFormat/>
    <w:rsid w:val="005C3AC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qFormat/>
    <w:rsid w:val="005C3AC2"/>
    <w:rPr>
      <w:rFonts w:ascii="Times New Roman" w:eastAsia="Times New Roman" w:hAnsi="Times New Roman" w:cs="Times New Roman"/>
      <w:b/>
      <w:bCs/>
      <w:sz w:val="27"/>
      <w:szCs w:val="27"/>
    </w:rPr>
  </w:style>
  <w:style w:type="paragraph" w:styleId="NormalWeb">
    <w:name w:val="Normal (Web)"/>
    <w:basedOn w:val="Normal"/>
    <w:uiPriority w:val="99"/>
    <w:unhideWhenUsed/>
    <w:qFormat/>
    <w:rsid w:val="005C3AC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C3AC2"/>
    <w:rPr>
      <w:b/>
      <w:bCs/>
    </w:rPr>
  </w:style>
  <w:style w:type="character" w:customStyle="1" w:styleId="line-clamp-1">
    <w:name w:val="line-clamp-1"/>
    <w:basedOn w:val="DefaultParagraphFont"/>
    <w:rsid w:val="005C3AC2"/>
  </w:style>
  <w:style w:type="paragraph" w:styleId="z-TopofForm">
    <w:name w:val="HTML Top of Form"/>
    <w:basedOn w:val="Normal"/>
    <w:next w:val="Normal"/>
    <w:link w:val="z-TopofFormChar"/>
    <w:hidden/>
    <w:uiPriority w:val="99"/>
    <w:semiHidden/>
    <w:unhideWhenUsed/>
    <w:rsid w:val="005C3AC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C3AC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C3AC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C3AC2"/>
    <w:rPr>
      <w:rFonts w:ascii="Arial" w:eastAsia="Times New Roman" w:hAnsi="Arial" w:cs="Arial"/>
      <w:vanish/>
      <w:sz w:val="16"/>
      <w:szCs w:val="16"/>
    </w:rPr>
  </w:style>
  <w:style w:type="paragraph" w:styleId="ListParagraph">
    <w:name w:val="List Paragraph"/>
    <w:aliases w:val="Number Bullets"/>
    <w:basedOn w:val="Normal"/>
    <w:link w:val="ListParagraphChar"/>
    <w:uiPriority w:val="99"/>
    <w:qFormat/>
    <w:rsid w:val="00A90E60"/>
    <w:pPr>
      <w:ind w:left="720"/>
      <w:contextualSpacing/>
    </w:pPr>
  </w:style>
  <w:style w:type="character" w:customStyle="1" w:styleId="Heading4Char">
    <w:name w:val="Heading 4 Char"/>
    <w:basedOn w:val="DefaultParagraphFont"/>
    <w:link w:val="Heading4"/>
    <w:uiPriority w:val="9"/>
    <w:qFormat/>
    <w:rsid w:val="004F1134"/>
    <w:rPr>
      <w:rFonts w:ascii="Courier New" w:eastAsia="Courier New" w:hAnsi="Courier New" w:cs="Courier New"/>
      <w:b/>
      <w:sz w:val="28"/>
      <w:szCs w:val="28"/>
    </w:rPr>
  </w:style>
  <w:style w:type="character" w:customStyle="1" w:styleId="Heading5Char">
    <w:name w:val="Heading 5 Char"/>
    <w:basedOn w:val="DefaultParagraphFont"/>
    <w:link w:val="Heading5"/>
    <w:uiPriority w:val="9"/>
    <w:qFormat/>
    <w:rsid w:val="004F1134"/>
    <w:rPr>
      <w:rFonts w:ascii="Courier New" w:eastAsia="Courier New" w:hAnsi="Courier New" w:cs="Courier New"/>
      <w:b/>
      <w:i/>
      <w:sz w:val="26"/>
      <w:szCs w:val="26"/>
    </w:rPr>
  </w:style>
  <w:style w:type="character" w:customStyle="1" w:styleId="Heading6Char">
    <w:name w:val="Heading 6 Char"/>
    <w:basedOn w:val="DefaultParagraphFont"/>
    <w:link w:val="Heading6"/>
    <w:uiPriority w:val="9"/>
    <w:qFormat/>
    <w:rsid w:val="004F1134"/>
    <w:rPr>
      <w:rFonts w:ascii="Courier New" w:eastAsia="Courier New" w:hAnsi="Courier New" w:cs="Courier New"/>
      <w:b/>
    </w:rPr>
  </w:style>
  <w:style w:type="paragraph" w:styleId="Title">
    <w:name w:val="Title"/>
    <w:basedOn w:val="Normal"/>
    <w:next w:val="Normal"/>
    <w:link w:val="TitleChar"/>
    <w:uiPriority w:val="10"/>
    <w:qFormat/>
    <w:rsid w:val="004F1134"/>
    <w:pPr>
      <w:widowControl w:val="0"/>
      <w:pBdr>
        <w:top w:val="nil"/>
        <w:left w:val="nil"/>
        <w:bottom w:val="nil"/>
        <w:right w:val="nil"/>
        <w:between w:val="nil"/>
      </w:pBdr>
      <w:spacing w:before="240" w:after="60" w:line="240" w:lineRule="auto"/>
      <w:jc w:val="center"/>
    </w:pPr>
    <w:rPr>
      <w:rFonts w:ascii="Arial" w:eastAsia="Arial" w:hAnsi="Arial" w:cs="Arial"/>
      <w:b/>
      <w:sz w:val="32"/>
      <w:szCs w:val="32"/>
    </w:rPr>
  </w:style>
  <w:style w:type="character" w:customStyle="1" w:styleId="TitleChar">
    <w:name w:val="Title Char"/>
    <w:basedOn w:val="DefaultParagraphFont"/>
    <w:link w:val="Title"/>
    <w:uiPriority w:val="10"/>
    <w:qFormat/>
    <w:rsid w:val="004F1134"/>
    <w:rPr>
      <w:rFonts w:ascii="Arial" w:eastAsia="Arial" w:hAnsi="Arial" w:cs="Arial"/>
      <w:b/>
      <w:sz w:val="32"/>
      <w:szCs w:val="32"/>
    </w:rPr>
  </w:style>
  <w:style w:type="paragraph" w:styleId="Subtitle">
    <w:name w:val="Subtitle"/>
    <w:basedOn w:val="Normal"/>
    <w:next w:val="Normal"/>
    <w:link w:val="SubtitleChar"/>
    <w:uiPriority w:val="11"/>
    <w:qFormat/>
    <w:rsid w:val="004F1134"/>
    <w:pPr>
      <w:widowControl w:val="0"/>
      <w:pBdr>
        <w:top w:val="nil"/>
        <w:left w:val="nil"/>
        <w:bottom w:val="nil"/>
        <w:right w:val="nil"/>
        <w:between w:val="nil"/>
      </w:pBdr>
      <w:spacing w:after="60" w:line="240" w:lineRule="auto"/>
      <w:jc w:val="center"/>
    </w:pPr>
    <w:rPr>
      <w:rFonts w:ascii="Arial" w:eastAsia="Arial" w:hAnsi="Arial" w:cs="Arial"/>
      <w:sz w:val="20"/>
      <w:szCs w:val="20"/>
    </w:rPr>
  </w:style>
  <w:style w:type="character" w:customStyle="1" w:styleId="SubtitleChar">
    <w:name w:val="Subtitle Char"/>
    <w:basedOn w:val="DefaultParagraphFont"/>
    <w:link w:val="Subtitle"/>
    <w:uiPriority w:val="11"/>
    <w:qFormat/>
    <w:rsid w:val="004F1134"/>
    <w:rPr>
      <w:rFonts w:ascii="Arial" w:eastAsia="Arial" w:hAnsi="Arial" w:cs="Arial"/>
      <w:sz w:val="20"/>
      <w:szCs w:val="20"/>
    </w:rPr>
  </w:style>
  <w:style w:type="paragraph" w:styleId="Header">
    <w:name w:val="header"/>
    <w:basedOn w:val="Normal"/>
    <w:link w:val="HeaderChar"/>
    <w:uiPriority w:val="99"/>
    <w:unhideWhenUsed/>
    <w:qFormat/>
    <w:rsid w:val="00945070"/>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45070"/>
  </w:style>
  <w:style w:type="paragraph" w:styleId="Footer">
    <w:name w:val="footer"/>
    <w:basedOn w:val="Normal"/>
    <w:link w:val="FooterChar"/>
    <w:uiPriority w:val="99"/>
    <w:unhideWhenUsed/>
    <w:qFormat/>
    <w:rsid w:val="0094507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45070"/>
  </w:style>
  <w:style w:type="paragraph" w:styleId="BalloonText">
    <w:name w:val="Balloon Text"/>
    <w:basedOn w:val="Normal"/>
    <w:link w:val="BalloonTextChar"/>
    <w:uiPriority w:val="99"/>
    <w:semiHidden/>
    <w:unhideWhenUsed/>
    <w:rsid w:val="00945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945070"/>
    <w:rPr>
      <w:rFonts w:ascii="Tahoma" w:hAnsi="Tahoma" w:cs="Tahoma"/>
      <w:sz w:val="16"/>
      <w:szCs w:val="16"/>
    </w:rPr>
  </w:style>
  <w:style w:type="paragraph" w:styleId="BodyText">
    <w:name w:val="Body Text"/>
    <w:basedOn w:val="Normal"/>
    <w:link w:val="BodyTextChar"/>
    <w:uiPriority w:val="99"/>
    <w:qFormat/>
    <w:rsid w:val="002372C8"/>
    <w:pPr>
      <w:widowControl w:val="0"/>
      <w:autoSpaceDE w:val="0"/>
      <w:autoSpaceDN w:val="0"/>
      <w:spacing w:after="0" w:line="240" w:lineRule="auto"/>
      <w:ind w:left="24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qFormat/>
    <w:rsid w:val="002372C8"/>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2372C8"/>
    <w:pPr>
      <w:widowControl w:val="0"/>
      <w:autoSpaceDE w:val="0"/>
      <w:autoSpaceDN w:val="0"/>
      <w:spacing w:after="0" w:line="240" w:lineRule="auto"/>
    </w:pPr>
    <w:rPr>
      <w:rFonts w:ascii="Times New Roman" w:eastAsia="Times New Roman" w:hAnsi="Times New Roman" w:cs="Times New Roman"/>
    </w:rPr>
  </w:style>
  <w:style w:type="paragraph" w:styleId="FootnoteText">
    <w:name w:val="footnote text"/>
    <w:basedOn w:val="Normal"/>
    <w:link w:val="FootnoteTextChar"/>
    <w:uiPriority w:val="99"/>
    <w:unhideWhenUsed/>
    <w:qFormat/>
    <w:rsid w:val="002372C8"/>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2372C8"/>
    <w:rPr>
      <w:rFonts w:ascii="Times New Roman" w:eastAsia="Times New Roman" w:hAnsi="Times New Roman" w:cs="Times New Roman"/>
      <w:sz w:val="20"/>
      <w:szCs w:val="20"/>
    </w:rPr>
  </w:style>
  <w:style w:type="character" w:styleId="FootnoteReference">
    <w:name w:val="footnote reference"/>
    <w:aliases w:val="IRC Footnote Reference,sub heading"/>
    <w:basedOn w:val="DefaultParagraphFont"/>
    <w:uiPriority w:val="99"/>
    <w:unhideWhenUsed/>
    <w:qFormat/>
    <w:rsid w:val="002372C8"/>
    <w:rPr>
      <w:vertAlign w:val="superscript"/>
    </w:rPr>
  </w:style>
  <w:style w:type="table" w:styleId="TableGrid">
    <w:name w:val="Table Grid"/>
    <w:basedOn w:val="TableNormal"/>
    <w:uiPriority w:val="39"/>
    <w:qFormat/>
    <w:rsid w:val="00574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574BE0"/>
    <w:pPr>
      <w:spacing w:after="16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74BE0"/>
    <w:rPr>
      <w:rFonts w:ascii="Calibri" w:hAnsi="Calibri" w:cs="Calibri"/>
      <w:noProof/>
    </w:rPr>
  </w:style>
  <w:style w:type="paragraph" w:customStyle="1" w:styleId="EndNoteCategoryHeading">
    <w:name w:val="EndNote Category Heading"/>
    <w:basedOn w:val="Normal"/>
    <w:link w:val="EndNoteCategoryHeadingChar"/>
    <w:rsid w:val="00574BE0"/>
    <w:pPr>
      <w:spacing w:before="120" w:after="120" w:line="259" w:lineRule="auto"/>
    </w:pPr>
    <w:rPr>
      <w:b/>
      <w:noProof/>
    </w:rPr>
  </w:style>
  <w:style w:type="character" w:customStyle="1" w:styleId="EndNoteCategoryHeadingChar">
    <w:name w:val="EndNote Category Heading Char"/>
    <w:basedOn w:val="DefaultParagraphFont"/>
    <w:link w:val="EndNoteCategoryHeading"/>
    <w:rsid w:val="00574BE0"/>
    <w:rPr>
      <w:b/>
      <w:noProof/>
    </w:rPr>
  </w:style>
  <w:style w:type="character" w:customStyle="1" w:styleId="UnresolvedMention">
    <w:name w:val="Unresolved Mention"/>
    <w:basedOn w:val="DefaultParagraphFont"/>
    <w:uiPriority w:val="99"/>
    <w:semiHidden/>
    <w:unhideWhenUsed/>
    <w:rsid w:val="009669CF"/>
    <w:rPr>
      <w:color w:val="605E5C"/>
      <w:shd w:val="clear" w:color="auto" w:fill="E1DFDD"/>
    </w:rPr>
  </w:style>
  <w:style w:type="paragraph" w:styleId="Bibliography">
    <w:name w:val="Bibliography"/>
    <w:basedOn w:val="Normal"/>
    <w:next w:val="Normal"/>
    <w:uiPriority w:val="37"/>
    <w:unhideWhenUsed/>
    <w:rsid w:val="003C53FF"/>
    <w:pPr>
      <w:spacing w:after="160" w:line="259" w:lineRule="auto"/>
    </w:pPr>
    <w:rPr>
      <w:kern w:val="2"/>
      <w:lang w:val="en-GB"/>
      <w14:ligatures w14:val="standardContextual"/>
    </w:rPr>
  </w:style>
  <w:style w:type="paragraph" w:styleId="NoSpacing">
    <w:name w:val="No Spacing"/>
    <w:link w:val="NoSpacingChar"/>
    <w:uiPriority w:val="1"/>
    <w:qFormat/>
    <w:rsid w:val="00540B08"/>
    <w:pPr>
      <w:spacing w:after="0" w:line="240" w:lineRule="auto"/>
    </w:pPr>
    <w:rPr>
      <w:kern w:val="2"/>
      <w14:ligatures w14:val="standardContextual"/>
    </w:rPr>
  </w:style>
  <w:style w:type="paragraph" w:customStyle="1" w:styleId="EndNoteBibliographyTitle">
    <w:name w:val="EndNote Bibliography Title"/>
    <w:basedOn w:val="Normal"/>
    <w:link w:val="EndNoteBibliographyTitleChar"/>
    <w:rsid w:val="00540B08"/>
    <w:pPr>
      <w:spacing w:after="0" w:line="259" w:lineRule="auto"/>
      <w:jc w:val="center"/>
    </w:pPr>
    <w:rPr>
      <w:rFonts w:ascii="Calibri" w:hAnsi="Calibri" w:cs="Calibri"/>
      <w:noProof/>
      <w:kern w:val="2"/>
      <w14:ligatures w14:val="standardContextual"/>
    </w:rPr>
  </w:style>
  <w:style w:type="character" w:customStyle="1" w:styleId="EndNoteBibliographyTitleChar">
    <w:name w:val="EndNote Bibliography Title Char"/>
    <w:basedOn w:val="DefaultParagraphFont"/>
    <w:link w:val="EndNoteBibliographyTitle"/>
    <w:rsid w:val="00540B08"/>
    <w:rPr>
      <w:rFonts w:ascii="Calibri" w:hAnsi="Calibri" w:cs="Calibri"/>
      <w:noProof/>
      <w:kern w:val="2"/>
      <w14:ligatures w14:val="standardContextual"/>
    </w:rPr>
  </w:style>
  <w:style w:type="character" w:customStyle="1" w:styleId="Heading7Char">
    <w:name w:val="Heading 7 Char"/>
    <w:basedOn w:val="DefaultParagraphFont"/>
    <w:link w:val="Heading7"/>
    <w:uiPriority w:val="9"/>
    <w:qFormat/>
    <w:rsid w:val="0095514D"/>
    <w:rPr>
      <w:rFonts w:ascii="Times New Roman" w:eastAsia="Times New Roman" w:hAnsi="Times New Roman" w:cs="Times New Roman"/>
      <w:i/>
      <w:iCs/>
      <w:color w:val="404040"/>
      <w:sz w:val="24"/>
      <w:szCs w:val="24"/>
    </w:rPr>
  </w:style>
  <w:style w:type="character" w:customStyle="1" w:styleId="Heading8Char">
    <w:name w:val="Heading 8 Char"/>
    <w:basedOn w:val="DefaultParagraphFont"/>
    <w:link w:val="Heading8"/>
    <w:uiPriority w:val="9"/>
    <w:qFormat/>
    <w:rsid w:val="0095514D"/>
    <w:rPr>
      <w:rFonts w:ascii="Times New Roman" w:eastAsia="Times New Roman" w:hAnsi="Times New Roman" w:cs="Times New Roman"/>
      <w:color w:val="404040"/>
      <w:sz w:val="20"/>
      <w:szCs w:val="20"/>
    </w:rPr>
  </w:style>
  <w:style w:type="character" w:customStyle="1" w:styleId="Heading9Char">
    <w:name w:val="Heading 9 Char"/>
    <w:basedOn w:val="DefaultParagraphFont"/>
    <w:link w:val="Heading9"/>
    <w:uiPriority w:val="9"/>
    <w:qFormat/>
    <w:rsid w:val="0095514D"/>
    <w:rPr>
      <w:rFonts w:ascii="Times New Roman" w:eastAsia="Times New Roman" w:hAnsi="Times New Roman" w:cs="Times New Roman"/>
      <w:i/>
      <w:iCs/>
      <w:color w:val="404040"/>
      <w:sz w:val="20"/>
      <w:szCs w:val="20"/>
    </w:rPr>
  </w:style>
  <w:style w:type="character" w:customStyle="1" w:styleId="ListParagraphChar">
    <w:name w:val="List Paragraph Char"/>
    <w:aliases w:val="Number Bullets Char"/>
    <w:link w:val="ListParagraph"/>
    <w:uiPriority w:val="34"/>
    <w:rsid w:val="0095514D"/>
  </w:style>
  <w:style w:type="table" w:customStyle="1" w:styleId="GridTable5DarkAccent3">
    <w:name w:val="Grid Table 5 Dark Accent 3"/>
    <w:basedOn w:val="TableNormal"/>
    <w:uiPriority w:val="50"/>
    <w:rsid w:val="00554B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APA7">
    <w:name w:val="APA 7"/>
    <w:basedOn w:val="ListParagraph"/>
    <w:rsid w:val="00554B7B"/>
    <w:pPr>
      <w:numPr>
        <w:ilvl w:val="1"/>
        <w:numId w:val="1"/>
      </w:numPr>
      <w:spacing w:after="160" w:line="360" w:lineRule="auto"/>
      <w:jc w:val="both"/>
    </w:pPr>
    <w:rPr>
      <w:rFonts w:ascii="Times New Roman" w:hAnsi="Times New Roman" w:cs="Times New Roman"/>
      <w:b/>
      <w:bCs/>
      <w:i/>
      <w:sz w:val="24"/>
      <w:szCs w:val="24"/>
    </w:rPr>
  </w:style>
  <w:style w:type="paragraph" w:customStyle="1" w:styleId="Style1">
    <w:name w:val="Style1"/>
    <w:basedOn w:val="APA7"/>
    <w:qFormat/>
    <w:rsid w:val="00554B7B"/>
    <w:rPr>
      <w:i w:val="0"/>
    </w:rPr>
  </w:style>
  <w:style w:type="paragraph" w:styleId="Quote">
    <w:name w:val="Quote"/>
    <w:basedOn w:val="Normal"/>
    <w:next w:val="Normal"/>
    <w:link w:val="QuoteChar"/>
    <w:uiPriority w:val="29"/>
    <w:qFormat/>
    <w:rsid w:val="00B15DEC"/>
    <w:pPr>
      <w:spacing w:before="160" w:after="160" w:line="259" w:lineRule="auto"/>
      <w:jc w:val="center"/>
    </w:pPr>
    <w:rPr>
      <w:rFonts w:ascii="Calibri" w:eastAsia="Calibri" w:hAnsi="Calibri" w:cs="Times New Roman"/>
      <w:i/>
      <w:iCs/>
      <w:color w:val="404040" w:themeColor="text1" w:themeTint="BF"/>
      <w:lang w:val="en-GB"/>
    </w:rPr>
  </w:style>
  <w:style w:type="character" w:customStyle="1" w:styleId="QuoteChar">
    <w:name w:val="Quote Char"/>
    <w:basedOn w:val="DefaultParagraphFont"/>
    <w:link w:val="Quote"/>
    <w:uiPriority w:val="29"/>
    <w:qFormat/>
    <w:rsid w:val="00B15DEC"/>
    <w:rPr>
      <w:rFonts w:ascii="Calibri" w:eastAsia="Calibri" w:hAnsi="Calibri" w:cs="Times New Roman"/>
      <w:i/>
      <w:iCs/>
      <w:color w:val="404040" w:themeColor="text1" w:themeTint="BF"/>
      <w:lang w:val="en-GB"/>
    </w:rPr>
  </w:style>
  <w:style w:type="character" w:styleId="IntenseEmphasis">
    <w:name w:val="Intense Emphasis"/>
    <w:basedOn w:val="DefaultParagraphFont"/>
    <w:uiPriority w:val="21"/>
    <w:qFormat/>
    <w:rsid w:val="00B15DEC"/>
    <w:rPr>
      <w:i/>
      <w:iCs/>
      <w:color w:val="365F91" w:themeColor="accent1" w:themeShade="BF"/>
    </w:rPr>
  </w:style>
  <w:style w:type="paragraph" w:styleId="IntenseQuote">
    <w:name w:val="Intense Quote"/>
    <w:basedOn w:val="Normal"/>
    <w:next w:val="Normal"/>
    <w:link w:val="IntenseQuoteChar"/>
    <w:uiPriority w:val="30"/>
    <w:qFormat/>
    <w:rsid w:val="00B15DEC"/>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Calibri" w:eastAsia="Calibri" w:hAnsi="Calibri" w:cs="Times New Roman"/>
      <w:i/>
      <w:iCs/>
      <w:color w:val="365F91" w:themeColor="accent1" w:themeShade="BF"/>
      <w:lang w:val="en-GB"/>
    </w:rPr>
  </w:style>
  <w:style w:type="character" w:customStyle="1" w:styleId="IntenseQuoteChar">
    <w:name w:val="Intense Quote Char"/>
    <w:basedOn w:val="DefaultParagraphFont"/>
    <w:link w:val="IntenseQuote"/>
    <w:uiPriority w:val="30"/>
    <w:qFormat/>
    <w:rsid w:val="00B15DEC"/>
    <w:rPr>
      <w:rFonts w:ascii="Calibri" w:eastAsia="Calibri" w:hAnsi="Calibri" w:cs="Times New Roman"/>
      <w:i/>
      <w:iCs/>
      <w:color w:val="365F91" w:themeColor="accent1" w:themeShade="BF"/>
      <w:lang w:val="en-GB"/>
    </w:rPr>
  </w:style>
  <w:style w:type="character" w:styleId="IntenseReference">
    <w:name w:val="Intense Reference"/>
    <w:basedOn w:val="DefaultParagraphFont"/>
    <w:uiPriority w:val="32"/>
    <w:qFormat/>
    <w:rsid w:val="00B15DEC"/>
    <w:rPr>
      <w:b/>
      <w:bCs/>
      <w:smallCaps/>
      <w:color w:val="365F91" w:themeColor="accent1" w:themeShade="BF"/>
      <w:spacing w:val="5"/>
    </w:rPr>
  </w:style>
  <w:style w:type="paragraph" w:styleId="EndnoteText">
    <w:name w:val="endnote text"/>
    <w:basedOn w:val="Normal"/>
    <w:link w:val="EndnoteTextChar"/>
    <w:uiPriority w:val="99"/>
    <w:unhideWhenUsed/>
    <w:rsid w:val="00875C0F"/>
    <w:pPr>
      <w:spacing w:after="0" w:line="240" w:lineRule="auto"/>
    </w:pPr>
    <w:rPr>
      <w:sz w:val="20"/>
      <w:szCs w:val="20"/>
    </w:rPr>
  </w:style>
  <w:style w:type="character" w:customStyle="1" w:styleId="EndnoteTextChar">
    <w:name w:val="Endnote Text Char"/>
    <w:basedOn w:val="DefaultParagraphFont"/>
    <w:link w:val="EndnoteText"/>
    <w:uiPriority w:val="99"/>
    <w:rsid w:val="00875C0F"/>
    <w:rPr>
      <w:sz w:val="20"/>
      <w:szCs w:val="20"/>
    </w:rPr>
  </w:style>
  <w:style w:type="character" w:styleId="EndnoteReference">
    <w:name w:val="endnote reference"/>
    <w:basedOn w:val="DefaultParagraphFont"/>
    <w:uiPriority w:val="99"/>
    <w:unhideWhenUsed/>
    <w:rsid w:val="00875C0F"/>
    <w:rPr>
      <w:vertAlign w:val="superscript"/>
    </w:rPr>
  </w:style>
  <w:style w:type="table" w:customStyle="1" w:styleId="TableGrid1">
    <w:name w:val="TableGrid1"/>
    <w:rsid w:val="00DB28BF"/>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66340"/>
    <w:rPr>
      <w:sz w:val="16"/>
      <w:szCs w:val="16"/>
    </w:rPr>
  </w:style>
  <w:style w:type="paragraph" w:styleId="CommentText">
    <w:name w:val="annotation text"/>
    <w:basedOn w:val="Normal"/>
    <w:link w:val="CommentTextChar"/>
    <w:uiPriority w:val="99"/>
    <w:unhideWhenUsed/>
    <w:rsid w:val="00666340"/>
    <w:pPr>
      <w:spacing w:after="160" w:line="240" w:lineRule="auto"/>
    </w:pPr>
    <w:rPr>
      <w:sz w:val="20"/>
      <w:szCs w:val="20"/>
    </w:rPr>
  </w:style>
  <w:style w:type="character" w:customStyle="1" w:styleId="CommentTextChar">
    <w:name w:val="Comment Text Char"/>
    <w:basedOn w:val="DefaultParagraphFont"/>
    <w:link w:val="CommentText"/>
    <w:uiPriority w:val="99"/>
    <w:rsid w:val="00666340"/>
    <w:rPr>
      <w:sz w:val="20"/>
      <w:szCs w:val="20"/>
    </w:rPr>
  </w:style>
  <w:style w:type="paragraph" w:styleId="CommentSubject">
    <w:name w:val="annotation subject"/>
    <w:basedOn w:val="CommentText"/>
    <w:next w:val="CommentText"/>
    <w:link w:val="CommentSubjectChar"/>
    <w:uiPriority w:val="99"/>
    <w:semiHidden/>
    <w:unhideWhenUsed/>
    <w:rsid w:val="00666340"/>
    <w:rPr>
      <w:b/>
      <w:bCs/>
    </w:rPr>
  </w:style>
  <w:style w:type="character" w:customStyle="1" w:styleId="CommentSubjectChar">
    <w:name w:val="Comment Subject Char"/>
    <w:basedOn w:val="CommentTextChar"/>
    <w:link w:val="CommentSubject"/>
    <w:uiPriority w:val="99"/>
    <w:semiHidden/>
    <w:rsid w:val="00666340"/>
    <w:rPr>
      <w:b/>
      <w:bCs/>
      <w:sz w:val="20"/>
      <w:szCs w:val="20"/>
    </w:rPr>
  </w:style>
  <w:style w:type="character" w:customStyle="1" w:styleId="bumpedfont15">
    <w:name w:val="bumpedfont15"/>
    <w:basedOn w:val="DefaultParagraphFont"/>
    <w:rsid w:val="00A67988"/>
  </w:style>
  <w:style w:type="character" w:customStyle="1" w:styleId="apple-converted-space">
    <w:name w:val="apple-converted-space"/>
    <w:basedOn w:val="DefaultParagraphFont"/>
    <w:rsid w:val="00A67988"/>
  </w:style>
  <w:style w:type="character" w:customStyle="1" w:styleId="css-0">
    <w:name w:val="css-0"/>
    <w:basedOn w:val="DefaultParagraphFont"/>
    <w:rsid w:val="00A67988"/>
  </w:style>
  <w:style w:type="character" w:customStyle="1" w:styleId="css-rh820s">
    <w:name w:val="css-rh820s"/>
    <w:basedOn w:val="DefaultParagraphFont"/>
    <w:rsid w:val="00A67988"/>
  </w:style>
  <w:style w:type="character" w:customStyle="1" w:styleId="css-15iwe0d">
    <w:name w:val="css-15iwe0d"/>
    <w:basedOn w:val="DefaultParagraphFont"/>
    <w:rsid w:val="00A67988"/>
  </w:style>
  <w:style w:type="character" w:customStyle="1" w:styleId="relative">
    <w:name w:val="relative"/>
    <w:basedOn w:val="DefaultParagraphFont"/>
    <w:rsid w:val="009A03A7"/>
  </w:style>
  <w:style w:type="paragraph" w:customStyle="1" w:styleId="Abstract">
    <w:name w:val="Abstract"/>
    <w:basedOn w:val="Normal"/>
    <w:next w:val="Normal"/>
    <w:qFormat/>
    <w:rsid w:val="00C04962"/>
    <w:pPr>
      <w:spacing w:before="360" w:after="300" w:line="360" w:lineRule="auto"/>
      <w:ind w:left="720" w:right="567"/>
    </w:pPr>
    <w:rPr>
      <w:rFonts w:ascii="Times New Roman" w:eastAsia="Times New Roman" w:hAnsi="Times New Roman" w:cs="Times New Roman"/>
      <w:szCs w:val="24"/>
      <w:lang w:val="en-GB" w:eastAsia="en-GB"/>
    </w:rPr>
  </w:style>
  <w:style w:type="character" w:styleId="FollowedHyperlink">
    <w:name w:val="FollowedHyperlink"/>
    <w:basedOn w:val="DefaultParagraphFont"/>
    <w:uiPriority w:val="99"/>
    <w:semiHidden/>
    <w:unhideWhenUsed/>
    <w:rsid w:val="00750020"/>
    <w:rPr>
      <w:color w:val="800080"/>
      <w:u w:val="single"/>
    </w:rPr>
  </w:style>
  <w:style w:type="paragraph" w:customStyle="1" w:styleId="msonormal0">
    <w:name w:val="msonormal"/>
    <w:basedOn w:val="Normal"/>
    <w:rsid w:val="007500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750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styleId="TOCHeading">
    <w:name w:val="TOC Heading"/>
    <w:basedOn w:val="Heading1"/>
    <w:next w:val="Normal"/>
    <w:uiPriority w:val="39"/>
    <w:unhideWhenUsed/>
    <w:qFormat/>
    <w:rsid w:val="00750020"/>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750020"/>
    <w:pPr>
      <w:spacing w:after="100" w:line="278" w:lineRule="auto"/>
    </w:pPr>
    <w:rPr>
      <w:kern w:val="2"/>
      <w:sz w:val="24"/>
      <w:szCs w:val="24"/>
      <w14:ligatures w14:val="standardContextual"/>
    </w:rPr>
  </w:style>
  <w:style w:type="paragraph" w:styleId="TOC2">
    <w:name w:val="toc 2"/>
    <w:basedOn w:val="Normal"/>
    <w:next w:val="Normal"/>
    <w:autoRedefine/>
    <w:uiPriority w:val="39"/>
    <w:unhideWhenUsed/>
    <w:rsid w:val="00750020"/>
    <w:pPr>
      <w:spacing w:after="100" w:line="278" w:lineRule="auto"/>
      <w:ind w:left="240"/>
    </w:pPr>
    <w:rPr>
      <w:kern w:val="2"/>
      <w:sz w:val="24"/>
      <w:szCs w:val="24"/>
      <w14:ligatures w14:val="standardContextual"/>
    </w:rPr>
  </w:style>
  <w:style w:type="paragraph" w:styleId="TOC3">
    <w:name w:val="toc 3"/>
    <w:basedOn w:val="Normal"/>
    <w:next w:val="Normal"/>
    <w:autoRedefine/>
    <w:uiPriority w:val="39"/>
    <w:unhideWhenUsed/>
    <w:rsid w:val="00750020"/>
    <w:pPr>
      <w:spacing w:after="100" w:line="278" w:lineRule="auto"/>
      <w:ind w:left="480"/>
    </w:pPr>
    <w:rPr>
      <w:kern w:val="2"/>
      <w:sz w:val="24"/>
      <w:szCs w:val="24"/>
      <w14:ligatures w14:val="standardContextual"/>
    </w:rPr>
  </w:style>
  <w:style w:type="paragraph" w:styleId="BodyText2">
    <w:name w:val="Body Text 2"/>
    <w:basedOn w:val="Normal"/>
    <w:link w:val="BodyText2Char"/>
    <w:uiPriority w:val="99"/>
    <w:unhideWhenUsed/>
    <w:qFormat/>
    <w:rsid w:val="006A6168"/>
    <w:pPr>
      <w:spacing w:after="120" w:line="480" w:lineRule="auto"/>
    </w:pPr>
    <w:rPr>
      <w:rFonts w:eastAsiaTheme="minorEastAsia"/>
    </w:rPr>
  </w:style>
  <w:style w:type="character" w:customStyle="1" w:styleId="BodyText2Char">
    <w:name w:val="Body Text 2 Char"/>
    <w:basedOn w:val="DefaultParagraphFont"/>
    <w:link w:val="BodyText2"/>
    <w:uiPriority w:val="99"/>
    <w:qFormat/>
    <w:rsid w:val="006A6168"/>
    <w:rPr>
      <w:rFonts w:eastAsiaTheme="minorEastAsia"/>
    </w:rPr>
  </w:style>
  <w:style w:type="paragraph" w:styleId="BodyText3">
    <w:name w:val="Body Text 3"/>
    <w:basedOn w:val="Normal"/>
    <w:link w:val="BodyText3Char"/>
    <w:uiPriority w:val="99"/>
    <w:unhideWhenUsed/>
    <w:qFormat/>
    <w:rsid w:val="006A6168"/>
    <w:pPr>
      <w:spacing w:after="120"/>
    </w:pPr>
    <w:rPr>
      <w:rFonts w:eastAsiaTheme="minorEastAsia"/>
      <w:sz w:val="16"/>
      <w:szCs w:val="16"/>
    </w:rPr>
  </w:style>
  <w:style w:type="character" w:customStyle="1" w:styleId="BodyText3Char">
    <w:name w:val="Body Text 3 Char"/>
    <w:basedOn w:val="DefaultParagraphFont"/>
    <w:link w:val="BodyText3"/>
    <w:uiPriority w:val="99"/>
    <w:qFormat/>
    <w:rsid w:val="006A6168"/>
    <w:rPr>
      <w:rFonts w:eastAsiaTheme="minorEastAsia"/>
      <w:sz w:val="16"/>
      <w:szCs w:val="16"/>
    </w:rPr>
  </w:style>
  <w:style w:type="paragraph" w:styleId="Caption">
    <w:name w:val="caption"/>
    <w:basedOn w:val="Normal"/>
    <w:next w:val="Normal"/>
    <w:uiPriority w:val="35"/>
    <w:unhideWhenUsed/>
    <w:qFormat/>
    <w:rsid w:val="006A6168"/>
    <w:pPr>
      <w:spacing w:line="240" w:lineRule="auto"/>
    </w:pPr>
    <w:rPr>
      <w:rFonts w:eastAsiaTheme="minorEastAsia"/>
      <w:b/>
      <w:bCs/>
      <w:color w:val="4F81BD" w:themeColor="accent1"/>
      <w:sz w:val="18"/>
      <w:szCs w:val="18"/>
    </w:rPr>
  </w:style>
  <w:style w:type="paragraph" w:styleId="List">
    <w:name w:val="List"/>
    <w:basedOn w:val="Normal"/>
    <w:uiPriority w:val="99"/>
    <w:unhideWhenUsed/>
    <w:qFormat/>
    <w:rsid w:val="006A6168"/>
    <w:pPr>
      <w:ind w:left="360" w:hanging="360"/>
      <w:contextualSpacing/>
    </w:pPr>
    <w:rPr>
      <w:rFonts w:eastAsiaTheme="minorEastAsia"/>
    </w:rPr>
  </w:style>
  <w:style w:type="paragraph" w:styleId="List2">
    <w:name w:val="List 2"/>
    <w:basedOn w:val="Normal"/>
    <w:uiPriority w:val="99"/>
    <w:unhideWhenUsed/>
    <w:qFormat/>
    <w:rsid w:val="006A6168"/>
    <w:pPr>
      <w:ind w:left="720" w:hanging="360"/>
      <w:contextualSpacing/>
    </w:pPr>
    <w:rPr>
      <w:rFonts w:eastAsiaTheme="minorEastAsia"/>
    </w:rPr>
  </w:style>
  <w:style w:type="paragraph" w:styleId="List3">
    <w:name w:val="List 3"/>
    <w:basedOn w:val="Normal"/>
    <w:uiPriority w:val="99"/>
    <w:unhideWhenUsed/>
    <w:qFormat/>
    <w:rsid w:val="006A6168"/>
    <w:pPr>
      <w:ind w:left="1080" w:hanging="360"/>
      <w:contextualSpacing/>
    </w:pPr>
    <w:rPr>
      <w:rFonts w:eastAsiaTheme="minorEastAsia"/>
    </w:rPr>
  </w:style>
  <w:style w:type="paragraph" w:styleId="ListBullet">
    <w:name w:val="List Bullet"/>
    <w:basedOn w:val="Normal"/>
    <w:uiPriority w:val="99"/>
    <w:unhideWhenUsed/>
    <w:qFormat/>
    <w:rsid w:val="006A6168"/>
    <w:pPr>
      <w:numPr>
        <w:numId w:val="2"/>
      </w:numPr>
      <w:contextualSpacing/>
    </w:pPr>
    <w:rPr>
      <w:rFonts w:eastAsiaTheme="minorEastAsia"/>
    </w:rPr>
  </w:style>
  <w:style w:type="paragraph" w:styleId="ListBullet2">
    <w:name w:val="List Bullet 2"/>
    <w:basedOn w:val="Normal"/>
    <w:uiPriority w:val="99"/>
    <w:unhideWhenUsed/>
    <w:qFormat/>
    <w:rsid w:val="006A6168"/>
    <w:pPr>
      <w:numPr>
        <w:numId w:val="3"/>
      </w:numPr>
      <w:contextualSpacing/>
    </w:pPr>
    <w:rPr>
      <w:rFonts w:eastAsiaTheme="minorEastAsia"/>
    </w:rPr>
  </w:style>
  <w:style w:type="paragraph" w:styleId="ListBullet3">
    <w:name w:val="List Bullet 3"/>
    <w:basedOn w:val="Normal"/>
    <w:uiPriority w:val="99"/>
    <w:unhideWhenUsed/>
    <w:qFormat/>
    <w:rsid w:val="006A6168"/>
    <w:pPr>
      <w:numPr>
        <w:numId w:val="4"/>
      </w:numPr>
      <w:contextualSpacing/>
    </w:pPr>
    <w:rPr>
      <w:rFonts w:eastAsiaTheme="minorEastAsia"/>
    </w:rPr>
  </w:style>
  <w:style w:type="paragraph" w:styleId="ListContinue">
    <w:name w:val="List Continue"/>
    <w:basedOn w:val="Normal"/>
    <w:uiPriority w:val="99"/>
    <w:unhideWhenUsed/>
    <w:qFormat/>
    <w:rsid w:val="006A6168"/>
    <w:pPr>
      <w:spacing w:after="120"/>
      <w:ind w:left="360"/>
      <w:contextualSpacing/>
    </w:pPr>
    <w:rPr>
      <w:rFonts w:eastAsiaTheme="minorEastAsia"/>
    </w:rPr>
  </w:style>
  <w:style w:type="paragraph" w:styleId="ListContinue2">
    <w:name w:val="List Continue 2"/>
    <w:basedOn w:val="Normal"/>
    <w:uiPriority w:val="99"/>
    <w:unhideWhenUsed/>
    <w:qFormat/>
    <w:rsid w:val="006A6168"/>
    <w:pPr>
      <w:spacing w:after="120"/>
      <w:ind w:left="720"/>
      <w:contextualSpacing/>
    </w:pPr>
    <w:rPr>
      <w:rFonts w:eastAsiaTheme="minorEastAsia"/>
    </w:rPr>
  </w:style>
  <w:style w:type="paragraph" w:styleId="ListContinue3">
    <w:name w:val="List Continue 3"/>
    <w:basedOn w:val="Normal"/>
    <w:uiPriority w:val="99"/>
    <w:unhideWhenUsed/>
    <w:rsid w:val="006A6168"/>
    <w:pPr>
      <w:spacing w:after="120"/>
      <w:ind w:left="1080"/>
      <w:contextualSpacing/>
    </w:pPr>
    <w:rPr>
      <w:rFonts w:eastAsiaTheme="minorEastAsia"/>
    </w:rPr>
  </w:style>
  <w:style w:type="paragraph" w:styleId="ListNumber">
    <w:name w:val="List Number"/>
    <w:basedOn w:val="Normal"/>
    <w:uiPriority w:val="99"/>
    <w:unhideWhenUsed/>
    <w:qFormat/>
    <w:rsid w:val="006A6168"/>
    <w:pPr>
      <w:numPr>
        <w:numId w:val="5"/>
      </w:numPr>
      <w:contextualSpacing/>
    </w:pPr>
    <w:rPr>
      <w:rFonts w:eastAsiaTheme="minorEastAsia"/>
    </w:rPr>
  </w:style>
  <w:style w:type="paragraph" w:styleId="ListNumber2">
    <w:name w:val="List Number 2"/>
    <w:basedOn w:val="Normal"/>
    <w:uiPriority w:val="99"/>
    <w:unhideWhenUsed/>
    <w:qFormat/>
    <w:rsid w:val="006A6168"/>
    <w:pPr>
      <w:numPr>
        <w:numId w:val="6"/>
      </w:numPr>
      <w:contextualSpacing/>
    </w:pPr>
    <w:rPr>
      <w:rFonts w:eastAsiaTheme="minorEastAsia"/>
    </w:rPr>
  </w:style>
  <w:style w:type="paragraph" w:styleId="ListNumber3">
    <w:name w:val="List Number 3"/>
    <w:basedOn w:val="Normal"/>
    <w:uiPriority w:val="99"/>
    <w:unhideWhenUsed/>
    <w:qFormat/>
    <w:rsid w:val="006A6168"/>
    <w:pPr>
      <w:numPr>
        <w:numId w:val="7"/>
      </w:numPr>
      <w:contextualSpacing/>
    </w:pPr>
    <w:rPr>
      <w:rFonts w:eastAsiaTheme="minorEastAsia"/>
    </w:rPr>
  </w:style>
  <w:style w:type="paragraph" w:styleId="MacroText">
    <w:name w:val="macro"/>
    <w:link w:val="MacroTextChar"/>
    <w:uiPriority w:val="99"/>
    <w:unhideWhenUsed/>
    <w:qFormat/>
    <w:rsid w:val="006A6168"/>
    <w:pPr>
      <w:tabs>
        <w:tab w:val="left" w:pos="576"/>
        <w:tab w:val="left" w:pos="1152"/>
        <w:tab w:val="left" w:pos="1728"/>
        <w:tab w:val="left" w:pos="2304"/>
        <w:tab w:val="left" w:pos="2880"/>
        <w:tab w:val="left" w:pos="3456"/>
        <w:tab w:val="left" w:pos="4032"/>
      </w:tabs>
    </w:pPr>
    <w:rPr>
      <w:rFonts w:ascii="Courier" w:eastAsiaTheme="minorEastAsia" w:hAnsi="Courier"/>
      <w:sz w:val="20"/>
      <w:szCs w:val="20"/>
    </w:rPr>
  </w:style>
  <w:style w:type="character" w:customStyle="1" w:styleId="MacroTextChar">
    <w:name w:val="Macro Text Char"/>
    <w:basedOn w:val="DefaultParagraphFont"/>
    <w:link w:val="MacroText"/>
    <w:uiPriority w:val="99"/>
    <w:qFormat/>
    <w:rsid w:val="006A6168"/>
    <w:rPr>
      <w:rFonts w:ascii="Courier" w:eastAsiaTheme="minorEastAsia" w:hAnsi="Courier"/>
      <w:sz w:val="20"/>
      <w:szCs w:val="20"/>
    </w:rPr>
  </w:style>
  <w:style w:type="table" w:styleId="LightShading">
    <w:name w:val="Light Shading"/>
    <w:aliases w:val="SPSS"/>
    <w:basedOn w:val="TableNormal"/>
    <w:uiPriority w:val="60"/>
    <w:qFormat/>
    <w:rsid w:val="006A6168"/>
    <w:pPr>
      <w:spacing w:after="0" w:line="240" w:lineRule="auto"/>
    </w:pPr>
    <w:rPr>
      <w:rFonts w:ascii="Times New Roman" w:eastAsia="SimSun" w:hAnsi="Times New Roman" w:cs="Times New Roman"/>
      <w:color w:val="000000" w:themeColor="text1" w:themeShade="BF"/>
      <w:sz w:val="20"/>
      <w:szCs w:val="20"/>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qFormat/>
    <w:rsid w:val="006A6168"/>
    <w:pPr>
      <w:spacing w:after="0" w:line="240" w:lineRule="auto"/>
    </w:pPr>
    <w:rPr>
      <w:rFonts w:ascii="Times New Roman" w:eastAsia="SimSun" w:hAnsi="Times New Roman" w:cs="Times New Roman"/>
      <w:color w:val="365F91" w:themeColor="accent1" w:themeShade="BF"/>
      <w:sz w:val="20"/>
      <w:szCs w:val="20"/>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qFormat/>
    <w:rsid w:val="006A6168"/>
    <w:pPr>
      <w:spacing w:after="0" w:line="240" w:lineRule="auto"/>
    </w:pPr>
    <w:rPr>
      <w:rFonts w:ascii="Times New Roman" w:eastAsia="SimSun" w:hAnsi="Times New Roman" w:cs="Times New Roman"/>
      <w:color w:val="943634" w:themeColor="accent2" w:themeShade="BF"/>
      <w:sz w:val="20"/>
      <w:szCs w:val="20"/>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qFormat/>
    <w:rsid w:val="006A6168"/>
    <w:pPr>
      <w:spacing w:after="0" w:line="240" w:lineRule="auto"/>
    </w:pPr>
    <w:rPr>
      <w:rFonts w:ascii="Times New Roman" w:eastAsia="SimSun" w:hAnsi="Times New Roman" w:cs="Times New Roman"/>
      <w:color w:val="76923C" w:themeColor="accent3" w:themeShade="BF"/>
      <w:sz w:val="20"/>
      <w:szCs w:val="20"/>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rsid w:val="006A6168"/>
    <w:pPr>
      <w:spacing w:after="0" w:line="240" w:lineRule="auto"/>
    </w:pPr>
    <w:rPr>
      <w:rFonts w:ascii="Times New Roman" w:eastAsia="SimSun" w:hAnsi="Times New Roman" w:cs="Times New Roman"/>
      <w:color w:val="5F497A" w:themeColor="accent4" w:themeShade="BF"/>
      <w:sz w:val="20"/>
      <w:szCs w:val="20"/>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qFormat/>
    <w:rsid w:val="006A6168"/>
    <w:pPr>
      <w:spacing w:after="0" w:line="240" w:lineRule="auto"/>
    </w:pPr>
    <w:rPr>
      <w:rFonts w:ascii="Times New Roman" w:eastAsia="SimSun" w:hAnsi="Times New Roman" w:cs="Times New Roman"/>
      <w:color w:val="31849B" w:themeColor="accent5" w:themeShade="BF"/>
      <w:sz w:val="20"/>
      <w:szCs w:val="20"/>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qFormat/>
    <w:rsid w:val="006A6168"/>
    <w:pPr>
      <w:spacing w:after="0" w:line="240" w:lineRule="auto"/>
    </w:pPr>
    <w:rPr>
      <w:rFonts w:ascii="Times New Roman" w:eastAsia="SimSun" w:hAnsi="Times New Roman" w:cs="Times New Roman"/>
      <w:color w:val="E36C0A" w:themeColor="accent6" w:themeShade="BF"/>
      <w:sz w:val="20"/>
      <w:szCs w:val="20"/>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qFormat/>
    <w:rsid w:val="006A6168"/>
    <w:pPr>
      <w:spacing w:after="0" w:line="240" w:lineRule="auto"/>
    </w:pPr>
    <w:rPr>
      <w:rFonts w:ascii="Times New Roman" w:eastAsia="SimSun" w:hAnsi="Times New Roman" w:cs="Times New Roman"/>
      <w:sz w:val="20"/>
      <w:szCs w:val="20"/>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qFormat/>
    <w:rsid w:val="006A6168"/>
    <w:pPr>
      <w:spacing w:after="0" w:line="240" w:lineRule="auto"/>
    </w:pPr>
    <w:rPr>
      <w:rFonts w:ascii="Times New Roman" w:eastAsia="SimSun" w:hAnsi="Times New Roman" w:cs="Times New Roman"/>
      <w:sz w:val="20"/>
      <w:szCs w:val="20"/>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qFormat/>
    <w:rsid w:val="006A6168"/>
    <w:pPr>
      <w:spacing w:after="0" w:line="240" w:lineRule="auto"/>
    </w:pPr>
    <w:rPr>
      <w:rFonts w:ascii="Times New Roman" w:eastAsia="SimSun" w:hAnsi="Times New Roman" w:cs="Times New Roman"/>
      <w:sz w:val="20"/>
      <w:szCs w:val="20"/>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qFormat/>
    <w:rsid w:val="006A6168"/>
    <w:pPr>
      <w:spacing w:after="0" w:line="240" w:lineRule="auto"/>
    </w:pPr>
    <w:rPr>
      <w:rFonts w:ascii="Times New Roman" w:eastAsia="SimSun" w:hAnsi="Times New Roman" w:cs="Times New Roman"/>
      <w:sz w:val="20"/>
      <w:szCs w:val="20"/>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qFormat/>
    <w:rsid w:val="006A6168"/>
    <w:pPr>
      <w:spacing w:after="0" w:line="240" w:lineRule="auto"/>
    </w:pPr>
    <w:rPr>
      <w:rFonts w:ascii="Times New Roman" w:eastAsia="SimSun" w:hAnsi="Times New Roman" w:cs="Times New Roman"/>
      <w:sz w:val="20"/>
      <w:szCs w:val="20"/>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qFormat/>
    <w:rsid w:val="006A6168"/>
    <w:pPr>
      <w:spacing w:after="0" w:line="240" w:lineRule="auto"/>
    </w:pPr>
    <w:rPr>
      <w:rFonts w:ascii="Times New Roman" w:eastAsia="SimSun" w:hAnsi="Times New Roman" w:cs="Times New Roman"/>
      <w:sz w:val="20"/>
      <w:szCs w:val="20"/>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qFormat/>
    <w:rsid w:val="006A6168"/>
    <w:pPr>
      <w:spacing w:after="0" w:line="240" w:lineRule="auto"/>
    </w:pPr>
    <w:rPr>
      <w:rFonts w:ascii="Times New Roman" w:eastAsia="SimSun" w:hAnsi="Times New Roman" w:cs="Times New Roman"/>
      <w:sz w:val="20"/>
      <w:szCs w:val="20"/>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qFormat/>
    <w:rsid w:val="006A6168"/>
    <w:pPr>
      <w:spacing w:after="0" w:line="240" w:lineRule="auto"/>
    </w:pPr>
    <w:rPr>
      <w:rFonts w:ascii="Times New Roman" w:eastAsia="SimSun" w:hAnsi="Times New Roman" w:cs="Times New Roman"/>
      <w:sz w:val="20"/>
      <w:szCs w:val="20"/>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
    <w:uiPriority w:val="62"/>
    <w:qFormat/>
    <w:rsid w:val="006A6168"/>
    <w:pPr>
      <w:spacing w:after="0" w:line="240" w:lineRule="auto"/>
    </w:pPr>
    <w:rPr>
      <w:rFonts w:ascii="Times New Roman" w:eastAsia="SimSun" w:hAnsi="Times New Roman" w:cs="Times New Roman"/>
      <w:sz w:val="20"/>
      <w:szCs w:val="20"/>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qFormat/>
    <w:rsid w:val="006A6168"/>
    <w:pPr>
      <w:spacing w:after="0" w:line="240" w:lineRule="auto"/>
    </w:pPr>
    <w:rPr>
      <w:rFonts w:ascii="Times New Roman" w:eastAsia="SimSun" w:hAnsi="Times New Roman" w:cs="Times New Roman"/>
      <w:sz w:val="20"/>
      <w:szCs w:val="20"/>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3">
    <w:name w:val="Light Grid Accent 3"/>
    <w:basedOn w:val="TableNormal"/>
    <w:uiPriority w:val="62"/>
    <w:qFormat/>
    <w:rsid w:val="006A6168"/>
    <w:pPr>
      <w:spacing w:after="0" w:line="240" w:lineRule="auto"/>
    </w:pPr>
    <w:rPr>
      <w:rFonts w:ascii="Times New Roman" w:eastAsia="SimSun" w:hAnsi="Times New Roman" w:cs="Times New Roman"/>
      <w:sz w:val="20"/>
      <w:szCs w:val="20"/>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LightGrid-Accent4">
    <w:name w:val="Light Grid Accent 4"/>
    <w:basedOn w:val="TableNormal"/>
    <w:uiPriority w:val="62"/>
    <w:qFormat/>
    <w:rsid w:val="006A6168"/>
    <w:pPr>
      <w:spacing w:after="0" w:line="240" w:lineRule="auto"/>
    </w:pPr>
    <w:rPr>
      <w:rFonts w:ascii="Times New Roman" w:eastAsia="SimSun" w:hAnsi="Times New Roman" w:cs="Times New Roman"/>
      <w:sz w:val="20"/>
      <w:szCs w:val="20"/>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LightGrid-Accent5">
    <w:name w:val="Light Grid Accent 5"/>
    <w:basedOn w:val="TableNormal"/>
    <w:uiPriority w:val="62"/>
    <w:qFormat/>
    <w:rsid w:val="006A6168"/>
    <w:pPr>
      <w:spacing w:after="0" w:line="240" w:lineRule="auto"/>
    </w:pPr>
    <w:rPr>
      <w:rFonts w:ascii="Times New Roman" w:eastAsia="SimSun" w:hAnsi="Times New Roman" w:cs="Times New Roman"/>
      <w:sz w:val="20"/>
      <w:szCs w:val="20"/>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LightGrid-Accent6">
    <w:name w:val="Light Grid Accent 6"/>
    <w:basedOn w:val="TableNormal"/>
    <w:uiPriority w:val="62"/>
    <w:qFormat/>
    <w:rsid w:val="006A6168"/>
    <w:pPr>
      <w:spacing w:after="0" w:line="240" w:lineRule="auto"/>
    </w:pPr>
    <w:rPr>
      <w:rFonts w:ascii="Times New Roman" w:eastAsia="SimSun" w:hAnsi="Times New Roman" w:cs="Times New Roman"/>
      <w:sz w:val="20"/>
      <w:szCs w:val="20"/>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MediumShading1">
    <w:name w:val="Medium Shading 1"/>
    <w:basedOn w:val="TableNormal"/>
    <w:uiPriority w:val="63"/>
    <w:qFormat/>
    <w:rsid w:val="006A6168"/>
    <w:pPr>
      <w:spacing w:after="0" w:line="240" w:lineRule="auto"/>
    </w:pPr>
    <w:rPr>
      <w:rFonts w:ascii="Times New Roman" w:eastAsia="SimSun" w:hAnsi="Times New Roman" w:cs="Times New Roman"/>
      <w:sz w:val="20"/>
      <w:szCs w:val="20"/>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6A6168"/>
    <w:pPr>
      <w:spacing w:after="0" w:line="240" w:lineRule="auto"/>
    </w:pPr>
    <w:rPr>
      <w:rFonts w:ascii="Times New Roman" w:eastAsia="SimSun" w:hAnsi="Times New Roman" w:cs="Times New Roman"/>
      <w:sz w:val="20"/>
      <w:szCs w:val="20"/>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6A6168"/>
    <w:pPr>
      <w:spacing w:after="0" w:line="240" w:lineRule="auto"/>
    </w:pPr>
    <w:rPr>
      <w:rFonts w:ascii="Times New Roman" w:eastAsia="SimSun" w:hAnsi="Times New Roman" w:cs="Times New Roman"/>
      <w:sz w:val="20"/>
      <w:szCs w:val="20"/>
    </w:rPr>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6A6168"/>
    <w:pPr>
      <w:spacing w:after="0" w:line="240" w:lineRule="auto"/>
    </w:pPr>
    <w:rPr>
      <w:rFonts w:ascii="Times New Roman" w:eastAsia="SimSun" w:hAnsi="Times New Roman" w:cs="Times New Roman"/>
      <w:sz w:val="20"/>
      <w:szCs w:val="20"/>
    </w:rPr>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6A6168"/>
    <w:pPr>
      <w:spacing w:after="0" w:line="240" w:lineRule="auto"/>
    </w:pPr>
    <w:rPr>
      <w:rFonts w:ascii="Times New Roman" w:eastAsia="SimSun" w:hAnsi="Times New Roman" w:cs="Times New Roman"/>
      <w:sz w:val="20"/>
      <w:szCs w:val="20"/>
    </w:rPr>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6A6168"/>
    <w:pPr>
      <w:spacing w:after="0" w:line="240" w:lineRule="auto"/>
    </w:pPr>
    <w:rPr>
      <w:rFonts w:ascii="Times New Roman" w:eastAsia="SimSun" w:hAnsi="Times New Roman" w:cs="Times New Roman"/>
      <w:sz w:val="20"/>
      <w:szCs w:val="20"/>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6A6168"/>
    <w:pPr>
      <w:spacing w:after="0" w:line="240" w:lineRule="auto"/>
    </w:pPr>
    <w:rPr>
      <w:rFonts w:ascii="Times New Roman" w:eastAsia="SimSun" w:hAnsi="Times New Roman" w:cs="Times New Roman"/>
      <w:sz w:val="20"/>
      <w:szCs w:val="20"/>
    </w:rPr>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qFormat/>
    <w:rsid w:val="006A616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qFormat/>
    <w:rsid w:val="006A616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qFormat/>
    <w:rsid w:val="006A616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qFormat/>
    <w:rsid w:val="006A616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qFormat/>
    <w:rsid w:val="006A616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qFormat/>
    <w:rsid w:val="006A616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qFormat/>
    <w:rsid w:val="006A616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qFormat/>
    <w:rsid w:val="006A6168"/>
    <w:pPr>
      <w:spacing w:after="0" w:line="240" w:lineRule="auto"/>
    </w:pPr>
    <w:rPr>
      <w:rFonts w:ascii="Times New Roman" w:eastAsia="SimSun" w:hAnsi="Times New Roman" w:cs="Times New Roman"/>
      <w:color w:val="000000" w:themeColor="text1"/>
      <w:sz w:val="20"/>
      <w:szCs w:val="20"/>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qFormat/>
    <w:rsid w:val="006A6168"/>
    <w:pPr>
      <w:spacing w:after="0" w:line="240" w:lineRule="auto"/>
    </w:pPr>
    <w:rPr>
      <w:rFonts w:ascii="Times New Roman" w:eastAsia="SimSun" w:hAnsi="Times New Roman" w:cs="Times New Roman"/>
      <w:color w:val="000000" w:themeColor="text1"/>
      <w:sz w:val="20"/>
      <w:szCs w:val="20"/>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qFormat/>
    <w:rsid w:val="006A6168"/>
    <w:pPr>
      <w:spacing w:after="0" w:line="240" w:lineRule="auto"/>
    </w:pPr>
    <w:rPr>
      <w:rFonts w:ascii="Times New Roman" w:eastAsia="SimSun" w:hAnsi="Times New Roman" w:cs="Times New Roman"/>
      <w:color w:val="000000" w:themeColor="text1"/>
      <w:sz w:val="20"/>
      <w:szCs w:val="20"/>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qFormat/>
    <w:rsid w:val="006A6168"/>
    <w:pPr>
      <w:spacing w:after="0" w:line="240" w:lineRule="auto"/>
    </w:pPr>
    <w:rPr>
      <w:rFonts w:ascii="Times New Roman" w:eastAsia="SimSun" w:hAnsi="Times New Roman" w:cs="Times New Roman"/>
      <w:color w:val="000000" w:themeColor="text1"/>
      <w:sz w:val="20"/>
      <w:szCs w:val="20"/>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qFormat/>
    <w:rsid w:val="006A6168"/>
    <w:pPr>
      <w:spacing w:after="0" w:line="240" w:lineRule="auto"/>
    </w:pPr>
    <w:rPr>
      <w:rFonts w:ascii="Times New Roman" w:eastAsia="SimSun" w:hAnsi="Times New Roman" w:cs="Times New Roman"/>
      <w:color w:val="000000" w:themeColor="text1"/>
      <w:sz w:val="20"/>
      <w:szCs w:val="20"/>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qFormat/>
    <w:rsid w:val="006A6168"/>
    <w:pPr>
      <w:spacing w:after="0" w:line="240" w:lineRule="auto"/>
    </w:pPr>
    <w:rPr>
      <w:rFonts w:ascii="Times New Roman" w:eastAsia="SimSun" w:hAnsi="Times New Roman" w:cs="Times New Roman"/>
      <w:color w:val="000000" w:themeColor="text1"/>
      <w:sz w:val="20"/>
      <w:szCs w:val="20"/>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qFormat/>
    <w:rsid w:val="006A6168"/>
    <w:pPr>
      <w:spacing w:after="0" w:line="240" w:lineRule="auto"/>
    </w:pPr>
    <w:rPr>
      <w:rFonts w:ascii="Times New Roman" w:eastAsia="SimSun" w:hAnsi="Times New Roman" w:cs="Times New Roman"/>
      <w:color w:val="000000" w:themeColor="text1"/>
      <w:sz w:val="20"/>
      <w:szCs w:val="20"/>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qFormat/>
    <w:rsid w:val="006A6168"/>
    <w:pPr>
      <w:spacing w:after="0" w:line="240" w:lineRule="auto"/>
    </w:pPr>
    <w:rPr>
      <w:rFonts w:ascii="Times New Roman" w:eastAsia="SimSun" w:hAnsi="Times New Roman" w:cs="Times New Roman"/>
      <w:sz w:val="20"/>
      <w:szCs w:val="20"/>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qFormat/>
    <w:rsid w:val="006A6168"/>
    <w:pPr>
      <w:spacing w:after="0" w:line="240" w:lineRule="auto"/>
    </w:pPr>
    <w:rPr>
      <w:rFonts w:ascii="Times New Roman" w:eastAsia="SimSun" w:hAnsi="Times New Roman" w:cs="Times New Roman"/>
      <w:sz w:val="20"/>
      <w:szCs w:val="20"/>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qFormat/>
    <w:rsid w:val="006A6168"/>
    <w:pPr>
      <w:spacing w:after="0" w:line="240" w:lineRule="auto"/>
    </w:pPr>
    <w:rPr>
      <w:rFonts w:ascii="Times New Roman" w:eastAsia="SimSun" w:hAnsi="Times New Roman" w:cs="Times New Roman"/>
      <w:sz w:val="20"/>
      <w:szCs w:val="20"/>
    </w:rPr>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qFormat/>
    <w:rsid w:val="006A6168"/>
    <w:pPr>
      <w:spacing w:after="0" w:line="240" w:lineRule="auto"/>
    </w:pPr>
    <w:rPr>
      <w:rFonts w:ascii="Times New Roman" w:eastAsia="SimSun" w:hAnsi="Times New Roman" w:cs="Times New Roman"/>
      <w:sz w:val="20"/>
      <w:szCs w:val="20"/>
    </w:rPr>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A6168"/>
    <w:pPr>
      <w:spacing w:after="0" w:line="240" w:lineRule="auto"/>
    </w:pPr>
    <w:rPr>
      <w:rFonts w:ascii="Times New Roman" w:eastAsia="SimSun" w:hAnsi="Times New Roman" w:cs="Times New Roman"/>
      <w:sz w:val="20"/>
      <w:szCs w:val="20"/>
    </w:rPr>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qFormat/>
    <w:rsid w:val="006A6168"/>
    <w:pPr>
      <w:spacing w:after="0" w:line="240" w:lineRule="auto"/>
    </w:pPr>
    <w:rPr>
      <w:rFonts w:ascii="Times New Roman" w:eastAsia="SimSun" w:hAnsi="Times New Roman" w:cs="Times New Roman"/>
      <w:sz w:val="20"/>
      <w:szCs w:val="20"/>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qFormat/>
    <w:rsid w:val="006A6168"/>
    <w:pPr>
      <w:spacing w:after="0" w:line="240" w:lineRule="auto"/>
    </w:pPr>
    <w:rPr>
      <w:rFonts w:ascii="Times New Roman" w:eastAsia="SimSun" w:hAnsi="Times New Roman" w:cs="Times New Roman"/>
      <w:sz w:val="20"/>
      <w:szCs w:val="20"/>
    </w:rPr>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qFormat/>
    <w:rsid w:val="006A6168"/>
    <w:pPr>
      <w:spacing w:after="0" w:line="240" w:lineRule="auto"/>
    </w:pPr>
    <w:rPr>
      <w:rFonts w:ascii="Times New Roman" w:eastAsia="SimSu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MediumGrid3-Accent1">
    <w:name w:val="Medium Grid 3 Accent 1"/>
    <w:basedOn w:val="TableNormal"/>
    <w:uiPriority w:val="69"/>
    <w:qFormat/>
    <w:rsid w:val="006A6168"/>
    <w:pPr>
      <w:spacing w:after="0" w:line="240" w:lineRule="auto"/>
    </w:pPr>
    <w:rPr>
      <w:rFonts w:ascii="Times New Roman" w:eastAsia="SimSu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MediumGrid3-Accent2">
    <w:name w:val="Medium Grid 3 Accent 2"/>
    <w:basedOn w:val="TableNormal"/>
    <w:uiPriority w:val="69"/>
    <w:qFormat/>
    <w:rsid w:val="006A6168"/>
    <w:pPr>
      <w:spacing w:after="0" w:line="240" w:lineRule="auto"/>
    </w:pPr>
    <w:rPr>
      <w:rFonts w:ascii="Times New Roman" w:eastAsia="SimSu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MediumGrid3-Accent3">
    <w:name w:val="Medium Grid 3 Accent 3"/>
    <w:basedOn w:val="TableNormal"/>
    <w:uiPriority w:val="69"/>
    <w:qFormat/>
    <w:rsid w:val="006A6168"/>
    <w:pPr>
      <w:spacing w:after="0" w:line="240" w:lineRule="auto"/>
    </w:pPr>
    <w:rPr>
      <w:rFonts w:ascii="Times New Roman" w:eastAsia="SimSu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MediumGrid3-Accent4">
    <w:name w:val="Medium Grid 3 Accent 4"/>
    <w:basedOn w:val="TableNormal"/>
    <w:uiPriority w:val="69"/>
    <w:qFormat/>
    <w:rsid w:val="006A6168"/>
    <w:pPr>
      <w:spacing w:after="0" w:line="240" w:lineRule="auto"/>
    </w:pPr>
    <w:rPr>
      <w:rFonts w:ascii="Times New Roman" w:eastAsia="SimSu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MediumGrid3-Accent5">
    <w:name w:val="Medium Grid 3 Accent 5"/>
    <w:basedOn w:val="TableNormal"/>
    <w:uiPriority w:val="69"/>
    <w:qFormat/>
    <w:rsid w:val="006A6168"/>
    <w:pPr>
      <w:spacing w:after="0" w:line="240" w:lineRule="auto"/>
    </w:pPr>
    <w:rPr>
      <w:rFonts w:ascii="Times New Roman" w:eastAsia="SimSu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MediumGrid3-Accent6">
    <w:name w:val="Medium Grid 3 Accent 6"/>
    <w:basedOn w:val="TableNormal"/>
    <w:uiPriority w:val="69"/>
    <w:qFormat/>
    <w:rsid w:val="006A6168"/>
    <w:pPr>
      <w:spacing w:after="0" w:line="240" w:lineRule="auto"/>
    </w:pPr>
    <w:rPr>
      <w:rFonts w:ascii="Times New Roman" w:eastAsia="SimSu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DarkList">
    <w:name w:val="Dark List"/>
    <w:basedOn w:val="TableNormal"/>
    <w:uiPriority w:val="70"/>
    <w:qFormat/>
    <w:rsid w:val="006A6168"/>
    <w:pPr>
      <w:spacing w:after="0" w:line="240" w:lineRule="auto"/>
    </w:pPr>
    <w:rPr>
      <w:rFonts w:ascii="Times New Roman" w:eastAsia="SimSun" w:hAnsi="Times New Roman" w:cs="Times New Roman"/>
      <w:color w:val="FFFFFF" w:themeColor="background1"/>
      <w:sz w:val="20"/>
      <w:szCs w:val="20"/>
    </w:rP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qFormat/>
    <w:rsid w:val="006A6168"/>
    <w:pPr>
      <w:spacing w:after="0" w:line="240" w:lineRule="auto"/>
    </w:pPr>
    <w:rPr>
      <w:rFonts w:ascii="Times New Roman" w:eastAsia="SimSun" w:hAnsi="Times New Roman" w:cs="Times New Roman"/>
      <w:color w:val="FFFFFF" w:themeColor="background1"/>
      <w:sz w:val="20"/>
      <w:szCs w:val="20"/>
    </w:rP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qFormat/>
    <w:rsid w:val="006A6168"/>
    <w:pPr>
      <w:spacing w:after="0" w:line="240" w:lineRule="auto"/>
    </w:pPr>
    <w:rPr>
      <w:rFonts w:ascii="Times New Roman" w:eastAsia="SimSun" w:hAnsi="Times New Roman" w:cs="Times New Roman"/>
      <w:color w:val="FFFFFF" w:themeColor="background1"/>
      <w:sz w:val="20"/>
      <w:szCs w:val="20"/>
    </w:rP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qFormat/>
    <w:rsid w:val="006A6168"/>
    <w:pPr>
      <w:spacing w:after="0" w:line="240" w:lineRule="auto"/>
    </w:pPr>
    <w:rPr>
      <w:rFonts w:ascii="Times New Roman" w:eastAsia="SimSun" w:hAnsi="Times New Roman" w:cs="Times New Roman"/>
      <w:color w:val="FFFFFF" w:themeColor="background1"/>
      <w:sz w:val="20"/>
      <w:szCs w:val="20"/>
    </w:rP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qFormat/>
    <w:rsid w:val="006A6168"/>
    <w:pPr>
      <w:spacing w:after="0" w:line="240" w:lineRule="auto"/>
    </w:pPr>
    <w:rPr>
      <w:rFonts w:ascii="Times New Roman" w:eastAsia="SimSun" w:hAnsi="Times New Roman" w:cs="Times New Roman"/>
      <w:color w:val="FFFFFF" w:themeColor="background1"/>
      <w:sz w:val="20"/>
      <w:szCs w:val="20"/>
    </w:rP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qFormat/>
    <w:rsid w:val="006A6168"/>
    <w:pPr>
      <w:spacing w:after="0" w:line="240" w:lineRule="auto"/>
    </w:pPr>
    <w:rPr>
      <w:rFonts w:ascii="Times New Roman" w:eastAsia="SimSun" w:hAnsi="Times New Roman" w:cs="Times New Roman"/>
      <w:color w:val="FFFFFF" w:themeColor="background1"/>
      <w:sz w:val="20"/>
      <w:szCs w:val="20"/>
    </w:rP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qFormat/>
    <w:rsid w:val="006A6168"/>
    <w:pPr>
      <w:spacing w:after="0" w:line="240" w:lineRule="auto"/>
    </w:pPr>
    <w:rPr>
      <w:rFonts w:ascii="Times New Roman" w:eastAsia="SimSun" w:hAnsi="Times New Roman" w:cs="Times New Roman"/>
      <w:color w:val="FFFFFF" w:themeColor="background1"/>
      <w:sz w:val="20"/>
      <w:szCs w:val="20"/>
    </w:rP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qFormat/>
    <w:rsid w:val="006A6168"/>
    <w:pPr>
      <w:spacing w:after="0" w:line="240" w:lineRule="auto"/>
    </w:pPr>
    <w:rPr>
      <w:rFonts w:ascii="Times New Roman" w:eastAsia="SimSun" w:hAnsi="Times New Roman" w:cs="Times New Roman"/>
      <w:color w:val="000000" w:themeColor="text1"/>
      <w:sz w:val="20"/>
      <w:szCs w:val="20"/>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qFormat/>
    <w:rsid w:val="006A6168"/>
    <w:pPr>
      <w:spacing w:after="0" w:line="240" w:lineRule="auto"/>
    </w:pPr>
    <w:rPr>
      <w:rFonts w:ascii="Times New Roman" w:eastAsia="SimSun" w:hAnsi="Times New Roman" w:cs="Times New Roman"/>
      <w:color w:val="000000" w:themeColor="text1"/>
      <w:sz w:val="20"/>
      <w:szCs w:val="20"/>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qFormat/>
    <w:rsid w:val="006A6168"/>
    <w:pPr>
      <w:spacing w:after="0" w:line="240" w:lineRule="auto"/>
    </w:pPr>
    <w:rPr>
      <w:rFonts w:ascii="Times New Roman" w:eastAsia="SimSun" w:hAnsi="Times New Roman" w:cs="Times New Roman"/>
      <w:color w:val="000000" w:themeColor="text1"/>
      <w:sz w:val="20"/>
      <w:szCs w:val="20"/>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qFormat/>
    <w:rsid w:val="006A6168"/>
    <w:pPr>
      <w:spacing w:after="0" w:line="240" w:lineRule="auto"/>
    </w:pPr>
    <w:rPr>
      <w:rFonts w:ascii="Times New Roman" w:eastAsia="SimSun" w:hAnsi="Times New Roman" w:cs="Times New Roman"/>
      <w:color w:val="000000" w:themeColor="text1"/>
      <w:sz w:val="20"/>
      <w:szCs w:val="20"/>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qFormat/>
    <w:rsid w:val="006A6168"/>
    <w:pPr>
      <w:spacing w:after="0" w:line="240" w:lineRule="auto"/>
    </w:pPr>
    <w:rPr>
      <w:rFonts w:ascii="Times New Roman" w:eastAsia="SimSun" w:hAnsi="Times New Roman" w:cs="Times New Roman"/>
      <w:color w:val="000000" w:themeColor="text1"/>
      <w:sz w:val="20"/>
      <w:szCs w:val="20"/>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qFormat/>
    <w:rsid w:val="006A6168"/>
    <w:pPr>
      <w:spacing w:after="0" w:line="240" w:lineRule="auto"/>
    </w:pPr>
    <w:rPr>
      <w:rFonts w:ascii="Times New Roman" w:eastAsia="SimSun" w:hAnsi="Times New Roman" w:cs="Times New Roman"/>
      <w:color w:val="000000" w:themeColor="text1"/>
      <w:sz w:val="20"/>
      <w:szCs w:val="20"/>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qFormat/>
    <w:rsid w:val="006A6168"/>
    <w:pPr>
      <w:spacing w:after="0" w:line="240" w:lineRule="auto"/>
    </w:pPr>
    <w:rPr>
      <w:rFonts w:ascii="Times New Roman" w:eastAsia="SimSun" w:hAnsi="Times New Roman" w:cs="Times New Roman"/>
      <w:color w:val="000000" w:themeColor="text1"/>
      <w:sz w:val="20"/>
      <w:szCs w:val="20"/>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qFormat/>
    <w:rsid w:val="006A6168"/>
    <w:pPr>
      <w:spacing w:after="0" w:line="240" w:lineRule="auto"/>
    </w:pPr>
    <w:rPr>
      <w:rFonts w:ascii="Times New Roman" w:eastAsia="SimSun" w:hAnsi="Times New Roman" w:cs="Times New Roman"/>
      <w:color w:val="000000" w:themeColor="text1"/>
      <w:sz w:val="20"/>
      <w:szCs w:val="20"/>
    </w:rP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qFormat/>
    <w:rsid w:val="006A6168"/>
    <w:pPr>
      <w:spacing w:after="0" w:line="240" w:lineRule="auto"/>
    </w:pPr>
    <w:rPr>
      <w:rFonts w:ascii="Times New Roman" w:eastAsia="SimSun" w:hAnsi="Times New Roman" w:cs="Times New Roman"/>
      <w:color w:val="000000" w:themeColor="text1"/>
      <w:sz w:val="20"/>
      <w:szCs w:val="20"/>
    </w:rP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qFormat/>
    <w:rsid w:val="006A6168"/>
    <w:pPr>
      <w:spacing w:after="0" w:line="240" w:lineRule="auto"/>
    </w:pPr>
    <w:rPr>
      <w:rFonts w:ascii="Times New Roman" w:eastAsia="SimSun" w:hAnsi="Times New Roman" w:cs="Times New Roman"/>
      <w:color w:val="000000" w:themeColor="text1"/>
      <w:sz w:val="20"/>
      <w:szCs w:val="20"/>
    </w:rP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qFormat/>
    <w:rsid w:val="006A6168"/>
    <w:pPr>
      <w:spacing w:after="0" w:line="240" w:lineRule="auto"/>
    </w:pPr>
    <w:rPr>
      <w:rFonts w:ascii="Times New Roman" w:eastAsia="SimSun" w:hAnsi="Times New Roman" w:cs="Times New Roman"/>
      <w:color w:val="000000" w:themeColor="text1"/>
      <w:sz w:val="20"/>
      <w:szCs w:val="20"/>
    </w:rP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qFormat/>
    <w:rsid w:val="006A6168"/>
    <w:pPr>
      <w:spacing w:after="0" w:line="240" w:lineRule="auto"/>
    </w:pPr>
    <w:rPr>
      <w:rFonts w:ascii="Times New Roman" w:eastAsia="SimSun" w:hAnsi="Times New Roman" w:cs="Times New Roman"/>
      <w:color w:val="000000" w:themeColor="text1"/>
      <w:sz w:val="20"/>
      <w:szCs w:val="20"/>
    </w:rP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qFormat/>
    <w:rsid w:val="006A6168"/>
    <w:pPr>
      <w:spacing w:after="0" w:line="240" w:lineRule="auto"/>
    </w:pPr>
    <w:rPr>
      <w:rFonts w:ascii="Times New Roman" w:eastAsia="SimSun" w:hAnsi="Times New Roman" w:cs="Times New Roman"/>
      <w:color w:val="000000" w:themeColor="text1"/>
      <w:sz w:val="20"/>
      <w:szCs w:val="20"/>
    </w:rP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qFormat/>
    <w:rsid w:val="006A6168"/>
    <w:pPr>
      <w:spacing w:after="0" w:line="240" w:lineRule="auto"/>
    </w:pPr>
    <w:rPr>
      <w:rFonts w:ascii="Times New Roman" w:eastAsia="SimSun" w:hAnsi="Times New Roman" w:cs="Times New Roman"/>
      <w:color w:val="000000" w:themeColor="text1"/>
      <w:sz w:val="20"/>
      <w:szCs w:val="20"/>
    </w:rP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qFormat/>
    <w:rsid w:val="006A6168"/>
    <w:pPr>
      <w:spacing w:after="0" w:line="240" w:lineRule="auto"/>
    </w:pPr>
    <w:rPr>
      <w:rFonts w:ascii="Times New Roman" w:eastAsia="SimSun" w:hAnsi="Times New Roman" w:cs="Times New Roman"/>
      <w:color w:val="000000" w:themeColor="text1"/>
      <w:sz w:val="20"/>
      <w:szCs w:val="20"/>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qFormat/>
    <w:rsid w:val="006A6168"/>
    <w:pPr>
      <w:spacing w:after="0" w:line="240" w:lineRule="auto"/>
    </w:pPr>
    <w:rPr>
      <w:rFonts w:ascii="Times New Roman" w:eastAsia="SimSun" w:hAnsi="Times New Roman" w:cs="Times New Roman"/>
      <w:color w:val="000000" w:themeColor="text1"/>
      <w:sz w:val="20"/>
      <w:szCs w:val="20"/>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qFormat/>
    <w:rsid w:val="006A6168"/>
    <w:pPr>
      <w:spacing w:after="0" w:line="240" w:lineRule="auto"/>
    </w:pPr>
    <w:rPr>
      <w:rFonts w:ascii="Times New Roman" w:eastAsia="SimSun" w:hAnsi="Times New Roman" w:cs="Times New Roman"/>
      <w:color w:val="000000" w:themeColor="text1"/>
      <w:sz w:val="20"/>
      <w:szCs w:val="20"/>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qFormat/>
    <w:rsid w:val="006A6168"/>
    <w:pPr>
      <w:spacing w:after="0" w:line="240" w:lineRule="auto"/>
    </w:pPr>
    <w:rPr>
      <w:rFonts w:ascii="Times New Roman" w:eastAsia="SimSun" w:hAnsi="Times New Roman" w:cs="Times New Roman"/>
      <w:color w:val="000000" w:themeColor="text1"/>
      <w:sz w:val="20"/>
      <w:szCs w:val="20"/>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qFormat/>
    <w:rsid w:val="006A6168"/>
    <w:pPr>
      <w:spacing w:after="0" w:line="240" w:lineRule="auto"/>
    </w:pPr>
    <w:rPr>
      <w:rFonts w:ascii="Times New Roman" w:eastAsia="SimSun" w:hAnsi="Times New Roman" w:cs="Times New Roman"/>
      <w:color w:val="000000" w:themeColor="text1"/>
      <w:sz w:val="20"/>
      <w:szCs w:val="20"/>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qFormat/>
    <w:rsid w:val="006A6168"/>
    <w:pPr>
      <w:spacing w:after="0" w:line="240" w:lineRule="auto"/>
    </w:pPr>
    <w:rPr>
      <w:rFonts w:ascii="Times New Roman" w:eastAsia="SimSun" w:hAnsi="Times New Roman" w:cs="Times New Roman"/>
      <w:color w:val="000000" w:themeColor="text1"/>
      <w:sz w:val="20"/>
      <w:szCs w:val="20"/>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qFormat/>
    <w:rsid w:val="006A6168"/>
    <w:pPr>
      <w:spacing w:after="0" w:line="240" w:lineRule="auto"/>
    </w:pPr>
    <w:rPr>
      <w:rFonts w:ascii="Times New Roman" w:eastAsia="SimSun" w:hAnsi="Times New Roman" w:cs="Times New Roman"/>
      <w:color w:val="000000" w:themeColor="text1"/>
      <w:sz w:val="20"/>
      <w:szCs w:val="20"/>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SubtleEmphasis1">
    <w:name w:val="Subtle Emphasis1"/>
    <w:basedOn w:val="DefaultParagraphFont"/>
    <w:uiPriority w:val="19"/>
    <w:qFormat/>
    <w:rsid w:val="006A6168"/>
    <w:rPr>
      <w:i/>
      <w:iCs/>
      <w:color w:val="7F7F7F" w:themeColor="text1" w:themeTint="80"/>
    </w:rPr>
  </w:style>
  <w:style w:type="character" w:customStyle="1" w:styleId="IntenseEmphasis1">
    <w:name w:val="Intense Emphasis1"/>
    <w:basedOn w:val="DefaultParagraphFont"/>
    <w:uiPriority w:val="21"/>
    <w:qFormat/>
    <w:rsid w:val="006A6168"/>
    <w:rPr>
      <w:b/>
      <w:bCs/>
      <w:i/>
      <w:iCs/>
      <w:color w:val="4F81BD" w:themeColor="accent1"/>
    </w:rPr>
  </w:style>
  <w:style w:type="character" w:customStyle="1" w:styleId="SubtleReference1">
    <w:name w:val="Subtle Reference1"/>
    <w:basedOn w:val="DefaultParagraphFont"/>
    <w:uiPriority w:val="31"/>
    <w:qFormat/>
    <w:rsid w:val="006A6168"/>
    <w:rPr>
      <w:smallCaps/>
      <w:color w:val="C0504D" w:themeColor="accent2"/>
      <w:u w:val="single"/>
    </w:rPr>
  </w:style>
  <w:style w:type="character" w:customStyle="1" w:styleId="IntenseReference1">
    <w:name w:val="Intense Reference1"/>
    <w:basedOn w:val="DefaultParagraphFont"/>
    <w:uiPriority w:val="32"/>
    <w:qFormat/>
    <w:rsid w:val="006A6168"/>
    <w:rPr>
      <w:b/>
      <w:bCs/>
      <w:smallCaps/>
      <w:color w:val="C0504D" w:themeColor="accent2"/>
      <w:spacing w:val="5"/>
      <w:u w:val="single"/>
    </w:rPr>
  </w:style>
  <w:style w:type="character" w:customStyle="1" w:styleId="BookTitle1">
    <w:name w:val="Book Title1"/>
    <w:basedOn w:val="DefaultParagraphFont"/>
    <w:uiPriority w:val="33"/>
    <w:qFormat/>
    <w:rsid w:val="006A6168"/>
    <w:rPr>
      <w:b/>
      <w:bCs/>
      <w:smallCaps/>
      <w:spacing w:val="5"/>
    </w:rPr>
  </w:style>
  <w:style w:type="paragraph" w:customStyle="1" w:styleId="TOCHeading1">
    <w:name w:val="TOC Heading1"/>
    <w:basedOn w:val="Heading1"/>
    <w:next w:val="Normal"/>
    <w:uiPriority w:val="39"/>
    <w:semiHidden/>
    <w:unhideWhenUsed/>
    <w:qFormat/>
    <w:rsid w:val="006A616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highlightwrapper-npsxf">
    <w:name w:val="highlightwrapper-npsxf"/>
    <w:basedOn w:val="DefaultParagraphFont"/>
    <w:rsid w:val="00B0017E"/>
  </w:style>
  <w:style w:type="character" w:customStyle="1" w:styleId="highlightwrapper-solkj">
    <w:name w:val="highlightwrapper-solkj"/>
    <w:basedOn w:val="DefaultParagraphFont"/>
    <w:rsid w:val="00B0017E"/>
  </w:style>
  <w:style w:type="paragraph" w:styleId="Revision">
    <w:name w:val="Revision"/>
    <w:hidden/>
    <w:uiPriority w:val="99"/>
    <w:semiHidden/>
    <w:rsid w:val="00B0017E"/>
    <w:pPr>
      <w:spacing w:after="0" w:line="240" w:lineRule="auto"/>
    </w:pPr>
  </w:style>
  <w:style w:type="table" w:customStyle="1" w:styleId="TableGrid10">
    <w:name w:val="Table Grid1"/>
    <w:basedOn w:val="TableNormal"/>
    <w:next w:val="TableGrid"/>
    <w:uiPriority w:val="59"/>
    <w:rsid w:val="00AF5304"/>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qFormat/>
    <w:rsid w:val="00716FB6"/>
    <w:rPr>
      <w:kern w:val="2"/>
      <w14:ligatures w14:val="standardContextual"/>
    </w:rPr>
  </w:style>
  <w:style w:type="character" w:customStyle="1" w:styleId="selected">
    <w:name w:val="selected"/>
    <w:basedOn w:val="DefaultParagraphFont"/>
    <w:rsid w:val="00682DB8"/>
  </w:style>
  <w:style w:type="character" w:customStyle="1" w:styleId="citation-5">
    <w:name w:val="citation-5"/>
    <w:basedOn w:val="DefaultParagraphFont"/>
    <w:rsid w:val="00682DB8"/>
  </w:style>
  <w:style w:type="character" w:customStyle="1" w:styleId="citation-314">
    <w:name w:val="citation-314"/>
    <w:basedOn w:val="DefaultParagraphFont"/>
    <w:rsid w:val="00682DB8"/>
  </w:style>
  <w:style w:type="character" w:customStyle="1" w:styleId="citation-313">
    <w:name w:val="citation-313"/>
    <w:basedOn w:val="DefaultParagraphFont"/>
    <w:rsid w:val="00682DB8"/>
  </w:style>
  <w:style w:type="character" w:customStyle="1" w:styleId="citation-312">
    <w:name w:val="citation-312"/>
    <w:basedOn w:val="DefaultParagraphFont"/>
    <w:rsid w:val="00682DB8"/>
  </w:style>
  <w:style w:type="character" w:customStyle="1" w:styleId="citation-1">
    <w:name w:val="citation-1"/>
    <w:basedOn w:val="DefaultParagraphFont"/>
    <w:rsid w:val="00682DB8"/>
  </w:style>
  <w:style w:type="character" w:customStyle="1" w:styleId="citation-0">
    <w:name w:val="citation-0"/>
    <w:basedOn w:val="DefaultParagraphFont"/>
    <w:rsid w:val="00682DB8"/>
  </w:style>
  <w:style w:type="table" w:customStyle="1" w:styleId="GridTable2">
    <w:name w:val="Grid Table 2"/>
    <w:basedOn w:val="TableNormal"/>
    <w:uiPriority w:val="47"/>
    <w:rsid w:val="002627E2"/>
    <w:pPr>
      <w:spacing w:after="0" w:line="240" w:lineRule="auto"/>
    </w:pPr>
    <w:rPr>
      <w:rFonts w:ascii="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
    <w:name w:val="List Table 2"/>
    <w:basedOn w:val="TableNormal"/>
    <w:uiPriority w:val="47"/>
    <w:rsid w:val="002627E2"/>
    <w:pPr>
      <w:spacing w:after="0" w:line="240" w:lineRule="auto"/>
    </w:pPr>
    <w:rPr>
      <w:rFonts w:ascii="Times New Roman" w:hAnsi="Times New Roman" w:cs="Times New Roman"/>
      <w:sz w:val="24"/>
      <w:szCs w:val="24"/>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C77D2B"/>
    <w:pPr>
      <w:spacing w:after="0" w:line="240" w:lineRule="auto"/>
    </w:pPr>
    <w:rPr>
      <w:rFonts w:ascii="Arial" w:eastAsia="Times New Roman" w:hAnsi="Arial" w:cs="Arial"/>
      <w:color w:val="000000"/>
      <w:sz w:val="14"/>
      <w:szCs w:val="14"/>
      <w:lang w:eastAsia="en-GB"/>
    </w:rPr>
  </w:style>
  <w:style w:type="table" w:customStyle="1" w:styleId="PlainTable21">
    <w:name w:val="Plain Table 21"/>
    <w:basedOn w:val="TableNormal"/>
    <w:uiPriority w:val="42"/>
    <w:rsid w:val="008B4391"/>
    <w:pPr>
      <w:spacing w:after="0" w:line="240" w:lineRule="auto"/>
    </w:pPr>
    <w:rPr>
      <w:sz w:val="20"/>
      <w:szCs w:val="20"/>
      <w:lang w:val="en-GB" w:eastAsia="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quww2">
    <w:name w:val="quww2"/>
    <w:basedOn w:val="Normal"/>
    <w:qFormat/>
    <w:rsid w:val="00DC4C31"/>
    <w:pPr>
      <w:bidi/>
      <w:spacing w:after="60" w:line="240" w:lineRule="auto"/>
      <w:ind w:left="1219" w:right="709"/>
      <w:jc w:val="both"/>
    </w:pPr>
    <w:rPr>
      <w:rFonts w:ascii="Jameel Noori Nastaleeq" w:eastAsia="Jameel Noori Nastaleeq" w:hAnsi="Jameel Noori Nastaleeq" w:cs="Jameel Noori Nastaleeq"/>
      <w:sz w:val="32"/>
      <w:szCs w:val="32"/>
      <w:lang w:bidi="ur-PK"/>
    </w:rPr>
  </w:style>
  <w:style w:type="paragraph" w:customStyle="1" w:styleId="FinlRefrence">
    <w:name w:val="Finl Refrence"/>
    <w:basedOn w:val="Normal"/>
    <w:link w:val="FinlRefrenceChar"/>
    <w:qFormat/>
    <w:rsid w:val="00DC4C31"/>
    <w:pPr>
      <w:bidi/>
      <w:spacing w:after="0" w:line="240" w:lineRule="auto"/>
    </w:pPr>
    <w:rPr>
      <w:rFonts w:ascii="Jameel Noori Nastaleeq" w:eastAsia="Jameel Noori Nastaleeq" w:hAnsi="Jameel Noori Nastaleeq" w:cs="Jameel Noori Nastaleeq"/>
      <w:sz w:val="30"/>
      <w:szCs w:val="30"/>
      <w:lang w:bidi="ur-PK"/>
    </w:rPr>
  </w:style>
  <w:style w:type="character" w:customStyle="1" w:styleId="FinlRefrenceChar">
    <w:name w:val="Finl Refrence Char"/>
    <w:link w:val="FinlRefrence"/>
    <w:rsid w:val="00DC4C31"/>
    <w:rPr>
      <w:rFonts w:ascii="Jameel Noori Nastaleeq" w:eastAsia="Jameel Noori Nastaleeq" w:hAnsi="Jameel Noori Nastaleeq" w:cs="Jameel Noori Nastaleeq"/>
      <w:sz w:val="30"/>
      <w:szCs w:val="30"/>
      <w:lang w:bidi="ur-PK"/>
    </w:rPr>
  </w:style>
  <w:style w:type="paragraph" w:customStyle="1" w:styleId="Footnote">
    <w:name w:val="Footnote"/>
    <w:basedOn w:val="FootnoteText"/>
    <w:link w:val="FootnoteChar"/>
    <w:qFormat/>
    <w:rsid w:val="00397A9C"/>
    <w:pPr>
      <w:widowControl/>
      <w:autoSpaceDE/>
      <w:autoSpaceDN/>
    </w:pPr>
    <w:rPr>
      <w:sz w:val="16"/>
    </w:rPr>
  </w:style>
  <w:style w:type="character" w:customStyle="1" w:styleId="FootnoteChar">
    <w:name w:val="Footnote Char"/>
    <w:basedOn w:val="FootnoteTextChar"/>
    <w:link w:val="Footnote"/>
    <w:rsid w:val="00397A9C"/>
    <w:rPr>
      <w:rFonts w:ascii="Times New Roman" w:eastAsia="Times New Roman" w:hAnsi="Times New Roman" w:cs="Times New Roman"/>
      <w:sz w:val="16"/>
      <w:szCs w:val="20"/>
    </w:rPr>
  </w:style>
  <w:style w:type="table" w:customStyle="1" w:styleId="LightShading1">
    <w:name w:val="Light Shading1"/>
    <w:basedOn w:val="TableNormal"/>
    <w:uiPriority w:val="60"/>
    <w:rsid w:val="00397A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15">
    <w:name w:val="15"/>
    <w:basedOn w:val="DefaultParagraphFont"/>
    <w:rsid w:val="00FA2776"/>
    <w:rPr>
      <w:rFonts w:ascii="Calibri" w:hAnsi="Calibri" w:cs="Calibri" w:hint="default"/>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1"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qFormat="0"/>
    <w:lsdException w:name="index 2" w:qFormat="0"/>
    <w:lsdException w:name="index 3" w:qFormat="0"/>
    <w:lsdException w:name="index 4" w:qFormat="0"/>
    <w:lsdException w:name="index 5" w:qFormat="0"/>
    <w:lsdException w:name="index 6" w:qFormat="0"/>
    <w:lsdException w:name="index 7" w:qFormat="0"/>
    <w:lsdException w:name="index 8" w:qFormat="0"/>
    <w:lsdException w:name="index 9" w:qFormat="0"/>
    <w:lsdException w:name="toc 1" w:uiPriority="39" w:qFormat="0"/>
    <w:lsdException w:name="toc 2" w:uiPriority="39" w:qFormat="0"/>
    <w:lsdException w:name="toc 3" w:uiPriority="39" w:qFormat="0"/>
    <w:lsdException w:name="toc 4" w:uiPriority="39" w:qFormat="0"/>
    <w:lsdException w:name="toc 5" w:uiPriority="39" w:qFormat="0"/>
    <w:lsdException w:name="toc 6" w:uiPriority="39" w:qFormat="0"/>
    <w:lsdException w:name="toc 7" w:uiPriority="39" w:qFormat="0"/>
    <w:lsdException w:name="toc 8" w:uiPriority="39" w:qFormat="0"/>
    <w:lsdException w:name="toc 9" w:uiPriority="39" w:qFormat="0"/>
    <w:lsdException w:name="Normal Indent" w:qFormat="0"/>
    <w:lsdException w:name="annotation text" w:qFormat="0"/>
    <w:lsdException w:name="index heading" w:qFormat="0"/>
    <w:lsdException w:name="caption" w:uiPriority="35"/>
    <w:lsdException w:name="table of figures" w:qFormat="0"/>
    <w:lsdException w:name="envelope address" w:qFormat="0"/>
    <w:lsdException w:name="envelope return" w:qFormat="0"/>
    <w:lsdException w:name="annotation reference" w:qFormat="0"/>
    <w:lsdException w:name="line number" w:qFormat="0"/>
    <w:lsdException w:name="page number" w:qFormat="0"/>
    <w:lsdException w:name="endnote reference" w:qFormat="0"/>
    <w:lsdException w:name="endnote text" w:qFormat="0"/>
    <w:lsdException w:name="table of authorities" w:qFormat="0"/>
    <w:lsdException w:name="toa heading" w:qFormat="0"/>
    <w:lsdException w:name="List 4" w:qFormat="0"/>
    <w:lsdException w:name="List 5" w:qFormat="0"/>
    <w:lsdException w:name="List Bullet 4" w:qFormat="0"/>
    <w:lsdException w:name="List Bullet 5" w:qFormat="0"/>
    <w:lsdException w:name="List Number 4" w:qFormat="0"/>
    <w:lsdException w:name="List Number 5" w:qFormat="0"/>
    <w:lsdException w:name="Title" w:semiHidden="0" w:uiPriority="10" w:unhideWhenUsed="0"/>
    <w:lsdException w:name="Closing" w:qFormat="0"/>
    <w:lsdException w:name="Signature" w:qFormat="0"/>
    <w:lsdException w:name="Default Paragraph Font" w:uiPriority="1" w:qFormat="0"/>
    <w:lsdException w:name="Body Text Indent" w:qFormat="0"/>
    <w:lsdException w:name="List Continue 3" w:qFormat="0"/>
    <w:lsdException w:name="List Continue 4" w:qFormat="0"/>
    <w:lsdException w:name="List Continue 5" w:qFormat="0"/>
    <w:lsdException w:name="Message Header" w:qFormat="0"/>
    <w:lsdException w:name="Subtitle" w:semiHidden="0" w:uiPriority="11" w:unhideWhenUsed="0"/>
    <w:lsdException w:name="Salutation" w:qFormat="0"/>
    <w:lsdException w:name="Date" w:qFormat="0"/>
    <w:lsdException w:name="Body Text First Indent" w:qFormat="0"/>
    <w:lsdException w:name="Body Text First Indent 2" w:qFormat="0"/>
    <w:lsdException w:name="Note Heading" w:qFormat="0"/>
    <w:lsdException w:name="Body Text Indent 2" w:qFormat="0"/>
    <w:lsdException w:name="Body Text Indent 3" w:qFormat="0"/>
    <w:lsdException w:name="Block Text" w:qFormat="0"/>
    <w:lsdException w:name="FollowedHyperlink" w:qFormat="0"/>
    <w:lsdException w:name="Strong" w:semiHidden="0" w:uiPriority="22" w:unhideWhenUsed="0"/>
    <w:lsdException w:name="Emphasis" w:semiHidden="0" w:uiPriority="20" w:unhideWhenUsed="0"/>
    <w:lsdException w:name="Document Map" w:qFormat="0"/>
    <w:lsdException w:name="Plain Text" w:qFormat="0"/>
    <w:lsdException w:name="E-mail Signature" w:qFormat="0"/>
    <w:lsdException w:name="HTML Top of Form" w:qFormat="0"/>
    <w:lsdException w:name="HTML Bottom of Form" w:qFormat="0"/>
    <w:lsdException w:name="HTML Acronym" w:qFormat="0"/>
    <w:lsdException w:name="HTML Address" w:qFormat="0"/>
    <w:lsdException w:name="HTML Cite" w:qFormat="0"/>
    <w:lsdException w:name="HTML Code" w:qFormat="0"/>
    <w:lsdException w:name="HTML Definition" w:qFormat="0"/>
    <w:lsdException w:name="HTML Keyboard" w:qFormat="0"/>
    <w:lsdException w:name="HTML Preformatted" w:qFormat="0"/>
    <w:lsdException w:name="HTML Sample" w:qFormat="0"/>
    <w:lsdException w:name="HTML Typewriter" w:qFormat="0"/>
    <w:lsdException w:name="HTML Variable" w:qFormat="0"/>
    <w:lsdException w:name="Normal Table" w:qFormat="0"/>
    <w:lsdException w:name="annotation subject" w:qFormat="0"/>
    <w:lsdException w:name="No List" w:qFormat="0"/>
    <w:lsdException w:name="Outline List 1" w:qFormat="0"/>
    <w:lsdException w:name="Outline List 2" w:qFormat="0"/>
    <w:lsdException w:name="Outline List 3" w:qFormat="0"/>
    <w:lsdException w:name="Table Simple 1" w:qFormat="0"/>
    <w:lsdException w:name="Table Simple 2" w:qFormat="0"/>
    <w:lsdException w:name="Table Simple 3" w:qFormat="0"/>
    <w:lsdException w:name="Table Classic 1" w:qFormat="0"/>
    <w:lsdException w:name="Table Classic 2" w:qFormat="0"/>
    <w:lsdException w:name="Table Classic 3" w:qFormat="0"/>
    <w:lsdException w:name="Table Classic 4" w:qFormat="0"/>
    <w:lsdException w:name="Table Colorful 1" w:qFormat="0"/>
    <w:lsdException w:name="Table Colorful 2" w:qFormat="0"/>
    <w:lsdException w:name="Table Colorful 3" w:qFormat="0"/>
    <w:lsdException w:name="Table Columns 1" w:qFormat="0"/>
    <w:lsdException w:name="Table Columns 2" w:qFormat="0"/>
    <w:lsdException w:name="Table Columns 3" w:qFormat="0"/>
    <w:lsdException w:name="Table Columns 4" w:qFormat="0"/>
    <w:lsdException w:name="Table Columns 5" w:qFormat="0"/>
    <w:lsdException w:name="Table Grid 1" w:qFormat="0"/>
    <w:lsdException w:name="Table Grid 2" w:qFormat="0"/>
    <w:lsdException w:name="Table Grid 3" w:qFormat="0"/>
    <w:lsdException w:name="Table Grid 4" w:qFormat="0"/>
    <w:lsdException w:name="Table Grid 5" w:qFormat="0"/>
    <w:lsdException w:name="Table Grid 6" w:qFormat="0"/>
    <w:lsdException w:name="Table Grid 7" w:qFormat="0"/>
    <w:lsdException w:name="Table Grid 8" w:qFormat="0"/>
    <w:lsdException w:name="Table List 1" w:qFormat="0"/>
    <w:lsdException w:name="Table List 2" w:qFormat="0"/>
    <w:lsdException w:name="Table List 3" w:qFormat="0"/>
    <w:lsdException w:name="Table List 4" w:qFormat="0"/>
    <w:lsdException w:name="Table List 5" w:qFormat="0"/>
    <w:lsdException w:name="Table List 6" w:qFormat="0"/>
    <w:lsdException w:name="Table List 7" w:qFormat="0"/>
    <w:lsdException w:name="Table List 8" w:qFormat="0"/>
    <w:lsdException w:name="Table 3D effects 1" w:qFormat="0"/>
    <w:lsdException w:name="Table 3D effects 2" w:qFormat="0"/>
    <w:lsdException w:name="Table 3D effects 3" w:qFormat="0"/>
    <w:lsdException w:name="Table Contemporary" w:qFormat="0"/>
    <w:lsdException w:name="Table Elegant" w:qFormat="0"/>
    <w:lsdException w:name="Table Professional" w:qFormat="0"/>
    <w:lsdException w:name="Table Subtle 1" w:qFormat="0"/>
    <w:lsdException w:name="Table Subtle 2" w:qFormat="0"/>
    <w:lsdException w:name="Table Web 1" w:qFormat="0"/>
    <w:lsdException w:name="Table Web 2" w:qFormat="0"/>
    <w:lsdException w:name="Table Web 3" w:qFormat="0"/>
    <w:lsdException w:name="Balloon Text" w:qFormat="0"/>
    <w:lsdException w:name="Table Grid" w:semiHidden="0" w:uiPriority="39" w:unhideWhenUsed="0"/>
    <w:lsdException w:name="Table Theme" w:qFormat="0"/>
    <w:lsdException w:name="Placeholder Text"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0"/>
    <w:lsdException w:name="List Paragraph" w:semiHidden="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qFormat="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qFormat/>
  </w:style>
  <w:style w:type="paragraph" w:styleId="Heading1">
    <w:name w:val="heading 1"/>
    <w:aliases w:val="Char,Heading 1 Char Char"/>
    <w:basedOn w:val="Normal"/>
    <w:link w:val="Heading1Char"/>
    <w:uiPriority w:val="9"/>
    <w:qFormat/>
    <w:rsid w:val="005C3A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C3AC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C3AC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rsid w:val="004F1134"/>
    <w:pPr>
      <w:keepNext/>
      <w:widowControl w:val="0"/>
      <w:pBdr>
        <w:top w:val="nil"/>
        <w:left w:val="nil"/>
        <w:bottom w:val="nil"/>
        <w:right w:val="nil"/>
        <w:between w:val="nil"/>
      </w:pBdr>
      <w:spacing w:before="240" w:after="60" w:line="240" w:lineRule="auto"/>
      <w:outlineLvl w:val="3"/>
    </w:pPr>
    <w:rPr>
      <w:rFonts w:ascii="Courier New" w:eastAsia="Courier New" w:hAnsi="Courier New" w:cs="Courier New"/>
      <w:b/>
      <w:sz w:val="28"/>
      <w:szCs w:val="28"/>
    </w:rPr>
  </w:style>
  <w:style w:type="paragraph" w:styleId="Heading5">
    <w:name w:val="heading 5"/>
    <w:basedOn w:val="Normal"/>
    <w:next w:val="Normal"/>
    <w:link w:val="Heading5Char"/>
    <w:uiPriority w:val="9"/>
    <w:qFormat/>
    <w:rsid w:val="004F1134"/>
    <w:pPr>
      <w:widowControl w:val="0"/>
      <w:pBdr>
        <w:top w:val="nil"/>
        <w:left w:val="nil"/>
        <w:bottom w:val="nil"/>
        <w:right w:val="nil"/>
        <w:between w:val="nil"/>
      </w:pBdr>
      <w:spacing w:before="240" w:after="60" w:line="240" w:lineRule="auto"/>
      <w:outlineLvl w:val="4"/>
    </w:pPr>
    <w:rPr>
      <w:rFonts w:ascii="Courier New" w:eastAsia="Courier New" w:hAnsi="Courier New" w:cs="Courier New"/>
      <w:b/>
      <w:i/>
      <w:sz w:val="26"/>
      <w:szCs w:val="26"/>
    </w:rPr>
  </w:style>
  <w:style w:type="paragraph" w:styleId="Heading6">
    <w:name w:val="heading 6"/>
    <w:basedOn w:val="Normal"/>
    <w:next w:val="Normal"/>
    <w:link w:val="Heading6Char"/>
    <w:uiPriority w:val="9"/>
    <w:qFormat/>
    <w:rsid w:val="004F1134"/>
    <w:pPr>
      <w:widowControl w:val="0"/>
      <w:pBdr>
        <w:top w:val="nil"/>
        <w:left w:val="nil"/>
        <w:bottom w:val="nil"/>
        <w:right w:val="nil"/>
        <w:between w:val="nil"/>
      </w:pBdr>
      <w:spacing w:before="240" w:after="60" w:line="240" w:lineRule="auto"/>
      <w:outlineLvl w:val="5"/>
    </w:pPr>
    <w:rPr>
      <w:rFonts w:ascii="Courier New" w:eastAsia="Courier New" w:hAnsi="Courier New" w:cs="Courier New"/>
      <w:b/>
    </w:rPr>
  </w:style>
  <w:style w:type="paragraph" w:styleId="Heading7">
    <w:name w:val="heading 7"/>
    <w:basedOn w:val="Normal"/>
    <w:next w:val="Normal"/>
    <w:link w:val="Heading7Char"/>
    <w:uiPriority w:val="9"/>
    <w:unhideWhenUsed/>
    <w:qFormat/>
    <w:rsid w:val="0095514D"/>
    <w:pPr>
      <w:keepNext/>
      <w:keepLines/>
      <w:spacing w:before="200" w:after="0" w:line="360" w:lineRule="auto"/>
      <w:ind w:left="1296" w:hanging="1296"/>
      <w:jc w:val="both"/>
      <w:outlineLvl w:val="6"/>
    </w:pPr>
    <w:rPr>
      <w:rFonts w:ascii="Times New Roman" w:eastAsia="Times New Roman" w:hAnsi="Times New Roman" w:cs="Times New Roman"/>
      <w:i/>
      <w:iCs/>
      <w:color w:val="404040"/>
      <w:sz w:val="24"/>
      <w:szCs w:val="24"/>
    </w:rPr>
  </w:style>
  <w:style w:type="paragraph" w:styleId="Heading8">
    <w:name w:val="heading 8"/>
    <w:basedOn w:val="Normal"/>
    <w:next w:val="Normal"/>
    <w:link w:val="Heading8Char"/>
    <w:uiPriority w:val="9"/>
    <w:unhideWhenUsed/>
    <w:qFormat/>
    <w:rsid w:val="0095514D"/>
    <w:pPr>
      <w:keepNext/>
      <w:keepLines/>
      <w:spacing w:before="200" w:after="0" w:line="360" w:lineRule="auto"/>
      <w:ind w:left="1440" w:hanging="1440"/>
      <w:jc w:val="both"/>
      <w:outlineLvl w:val="7"/>
    </w:pPr>
    <w:rPr>
      <w:rFonts w:ascii="Times New Roman" w:eastAsia="Times New Roman" w:hAnsi="Times New Roman" w:cs="Times New Roman"/>
      <w:color w:val="404040"/>
      <w:sz w:val="20"/>
      <w:szCs w:val="20"/>
    </w:rPr>
  </w:style>
  <w:style w:type="paragraph" w:styleId="Heading9">
    <w:name w:val="heading 9"/>
    <w:basedOn w:val="Normal"/>
    <w:next w:val="Normal"/>
    <w:link w:val="Heading9Char"/>
    <w:uiPriority w:val="9"/>
    <w:unhideWhenUsed/>
    <w:qFormat/>
    <w:rsid w:val="0095514D"/>
    <w:pPr>
      <w:keepNext/>
      <w:keepLines/>
      <w:spacing w:before="200" w:after="0" w:line="360" w:lineRule="auto"/>
      <w:ind w:left="1584" w:hanging="1584"/>
      <w:jc w:val="both"/>
      <w:outlineLvl w:val="8"/>
    </w:pPr>
    <w:rPr>
      <w:rFonts w:ascii="Times New Roman" w:eastAsia="Times New Roman" w:hAnsi="Times New Roman"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w">
    <w:name w:val="sw"/>
    <w:basedOn w:val="DefaultParagraphFont"/>
    <w:rsid w:val="003C6F72"/>
  </w:style>
  <w:style w:type="paragraph" w:styleId="PlainText">
    <w:name w:val="Plain Text"/>
    <w:basedOn w:val="Normal"/>
    <w:link w:val="PlainTextChar"/>
    <w:uiPriority w:val="99"/>
    <w:unhideWhenUsed/>
    <w:rsid w:val="0089156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9156F"/>
    <w:rPr>
      <w:rFonts w:ascii="Consolas" w:hAnsi="Consolas"/>
      <w:sz w:val="21"/>
      <w:szCs w:val="21"/>
    </w:rPr>
  </w:style>
  <w:style w:type="character" w:styleId="Hyperlink">
    <w:name w:val="Hyperlink"/>
    <w:basedOn w:val="DefaultParagraphFont"/>
    <w:uiPriority w:val="99"/>
    <w:unhideWhenUsed/>
    <w:qFormat/>
    <w:rsid w:val="00CA382E"/>
    <w:rPr>
      <w:color w:val="0000FF" w:themeColor="hyperlink"/>
      <w:u w:val="single"/>
    </w:rPr>
  </w:style>
  <w:style w:type="character" w:styleId="Emphasis">
    <w:name w:val="Emphasis"/>
    <w:basedOn w:val="DefaultParagraphFont"/>
    <w:uiPriority w:val="20"/>
    <w:qFormat/>
    <w:rsid w:val="00CB4986"/>
    <w:rPr>
      <w:i/>
      <w:iCs/>
    </w:rPr>
  </w:style>
  <w:style w:type="character" w:customStyle="1" w:styleId="Heading1Char">
    <w:name w:val="Heading 1 Char"/>
    <w:aliases w:val="Char Char,Heading 1 Char Char Char"/>
    <w:basedOn w:val="DefaultParagraphFont"/>
    <w:link w:val="Heading1"/>
    <w:uiPriority w:val="9"/>
    <w:qFormat/>
    <w:rsid w:val="005C3AC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qFormat/>
    <w:rsid w:val="005C3AC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qFormat/>
    <w:rsid w:val="005C3AC2"/>
    <w:rPr>
      <w:rFonts w:ascii="Times New Roman" w:eastAsia="Times New Roman" w:hAnsi="Times New Roman" w:cs="Times New Roman"/>
      <w:b/>
      <w:bCs/>
      <w:sz w:val="27"/>
      <w:szCs w:val="27"/>
    </w:rPr>
  </w:style>
  <w:style w:type="paragraph" w:styleId="NormalWeb">
    <w:name w:val="Normal (Web)"/>
    <w:basedOn w:val="Normal"/>
    <w:uiPriority w:val="99"/>
    <w:unhideWhenUsed/>
    <w:qFormat/>
    <w:rsid w:val="005C3AC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C3AC2"/>
    <w:rPr>
      <w:b/>
      <w:bCs/>
    </w:rPr>
  </w:style>
  <w:style w:type="character" w:customStyle="1" w:styleId="line-clamp-1">
    <w:name w:val="line-clamp-1"/>
    <w:basedOn w:val="DefaultParagraphFont"/>
    <w:rsid w:val="005C3AC2"/>
  </w:style>
  <w:style w:type="paragraph" w:styleId="z-TopofForm">
    <w:name w:val="HTML Top of Form"/>
    <w:basedOn w:val="Normal"/>
    <w:next w:val="Normal"/>
    <w:link w:val="z-TopofFormChar"/>
    <w:hidden/>
    <w:uiPriority w:val="99"/>
    <w:semiHidden/>
    <w:unhideWhenUsed/>
    <w:rsid w:val="005C3AC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C3AC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C3AC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C3AC2"/>
    <w:rPr>
      <w:rFonts w:ascii="Arial" w:eastAsia="Times New Roman" w:hAnsi="Arial" w:cs="Arial"/>
      <w:vanish/>
      <w:sz w:val="16"/>
      <w:szCs w:val="16"/>
    </w:rPr>
  </w:style>
  <w:style w:type="paragraph" w:styleId="ListParagraph">
    <w:name w:val="List Paragraph"/>
    <w:aliases w:val="Number Bullets"/>
    <w:basedOn w:val="Normal"/>
    <w:link w:val="ListParagraphChar"/>
    <w:uiPriority w:val="99"/>
    <w:qFormat/>
    <w:rsid w:val="00A90E60"/>
    <w:pPr>
      <w:ind w:left="720"/>
      <w:contextualSpacing/>
    </w:pPr>
  </w:style>
  <w:style w:type="character" w:customStyle="1" w:styleId="Heading4Char">
    <w:name w:val="Heading 4 Char"/>
    <w:basedOn w:val="DefaultParagraphFont"/>
    <w:link w:val="Heading4"/>
    <w:uiPriority w:val="9"/>
    <w:qFormat/>
    <w:rsid w:val="004F1134"/>
    <w:rPr>
      <w:rFonts w:ascii="Courier New" w:eastAsia="Courier New" w:hAnsi="Courier New" w:cs="Courier New"/>
      <w:b/>
      <w:sz w:val="28"/>
      <w:szCs w:val="28"/>
    </w:rPr>
  </w:style>
  <w:style w:type="character" w:customStyle="1" w:styleId="Heading5Char">
    <w:name w:val="Heading 5 Char"/>
    <w:basedOn w:val="DefaultParagraphFont"/>
    <w:link w:val="Heading5"/>
    <w:uiPriority w:val="9"/>
    <w:qFormat/>
    <w:rsid w:val="004F1134"/>
    <w:rPr>
      <w:rFonts w:ascii="Courier New" w:eastAsia="Courier New" w:hAnsi="Courier New" w:cs="Courier New"/>
      <w:b/>
      <w:i/>
      <w:sz w:val="26"/>
      <w:szCs w:val="26"/>
    </w:rPr>
  </w:style>
  <w:style w:type="character" w:customStyle="1" w:styleId="Heading6Char">
    <w:name w:val="Heading 6 Char"/>
    <w:basedOn w:val="DefaultParagraphFont"/>
    <w:link w:val="Heading6"/>
    <w:uiPriority w:val="9"/>
    <w:qFormat/>
    <w:rsid w:val="004F1134"/>
    <w:rPr>
      <w:rFonts w:ascii="Courier New" w:eastAsia="Courier New" w:hAnsi="Courier New" w:cs="Courier New"/>
      <w:b/>
    </w:rPr>
  </w:style>
  <w:style w:type="paragraph" w:styleId="Title">
    <w:name w:val="Title"/>
    <w:basedOn w:val="Normal"/>
    <w:next w:val="Normal"/>
    <w:link w:val="TitleChar"/>
    <w:uiPriority w:val="10"/>
    <w:qFormat/>
    <w:rsid w:val="004F1134"/>
    <w:pPr>
      <w:widowControl w:val="0"/>
      <w:pBdr>
        <w:top w:val="nil"/>
        <w:left w:val="nil"/>
        <w:bottom w:val="nil"/>
        <w:right w:val="nil"/>
        <w:between w:val="nil"/>
      </w:pBdr>
      <w:spacing w:before="240" w:after="60" w:line="240" w:lineRule="auto"/>
      <w:jc w:val="center"/>
    </w:pPr>
    <w:rPr>
      <w:rFonts w:ascii="Arial" w:eastAsia="Arial" w:hAnsi="Arial" w:cs="Arial"/>
      <w:b/>
      <w:sz w:val="32"/>
      <w:szCs w:val="32"/>
    </w:rPr>
  </w:style>
  <w:style w:type="character" w:customStyle="1" w:styleId="TitleChar">
    <w:name w:val="Title Char"/>
    <w:basedOn w:val="DefaultParagraphFont"/>
    <w:link w:val="Title"/>
    <w:uiPriority w:val="10"/>
    <w:qFormat/>
    <w:rsid w:val="004F1134"/>
    <w:rPr>
      <w:rFonts w:ascii="Arial" w:eastAsia="Arial" w:hAnsi="Arial" w:cs="Arial"/>
      <w:b/>
      <w:sz w:val="32"/>
      <w:szCs w:val="32"/>
    </w:rPr>
  </w:style>
  <w:style w:type="paragraph" w:styleId="Subtitle">
    <w:name w:val="Subtitle"/>
    <w:basedOn w:val="Normal"/>
    <w:next w:val="Normal"/>
    <w:link w:val="SubtitleChar"/>
    <w:uiPriority w:val="11"/>
    <w:qFormat/>
    <w:rsid w:val="004F1134"/>
    <w:pPr>
      <w:widowControl w:val="0"/>
      <w:pBdr>
        <w:top w:val="nil"/>
        <w:left w:val="nil"/>
        <w:bottom w:val="nil"/>
        <w:right w:val="nil"/>
        <w:between w:val="nil"/>
      </w:pBdr>
      <w:spacing w:after="60" w:line="240" w:lineRule="auto"/>
      <w:jc w:val="center"/>
    </w:pPr>
    <w:rPr>
      <w:rFonts w:ascii="Arial" w:eastAsia="Arial" w:hAnsi="Arial" w:cs="Arial"/>
      <w:sz w:val="20"/>
      <w:szCs w:val="20"/>
    </w:rPr>
  </w:style>
  <w:style w:type="character" w:customStyle="1" w:styleId="SubtitleChar">
    <w:name w:val="Subtitle Char"/>
    <w:basedOn w:val="DefaultParagraphFont"/>
    <w:link w:val="Subtitle"/>
    <w:uiPriority w:val="11"/>
    <w:qFormat/>
    <w:rsid w:val="004F1134"/>
    <w:rPr>
      <w:rFonts w:ascii="Arial" w:eastAsia="Arial" w:hAnsi="Arial" w:cs="Arial"/>
      <w:sz w:val="20"/>
      <w:szCs w:val="20"/>
    </w:rPr>
  </w:style>
  <w:style w:type="paragraph" w:styleId="Header">
    <w:name w:val="header"/>
    <w:basedOn w:val="Normal"/>
    <w:link w:val="HeaderChar"/>
    <w:uiPriority w:val="99"/>
    <w:unhideWhenUsed/>
    <w:qFormat/>
    <w:rsid w:val="00945070"/>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45070"/>
  </w:style>
  <w:style w:type="paragraph" w:styleId="Footer">
    <w:name w:val="footer"/>
    <w:basedOn w:val="Normal"/>
    <w:link w:val="FooterChar"/>
    <w:uiPriority w:val="99"/>
    <w:unhideWhenUsed/>
    <w:qFormat/>
    <w:rsid w:val="0094507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45070"/>
  </w:style>
  <w:style w:type="paragraph" w:styleId="BalloonText">
    <w:name w:val="Balloon Text"/>
    <w:basedOn w:val="Normal"/>
    <w:link w:val="BalloonTextChar"/>
    <w:uiPriority w:val="99"/>
    <w:semiHidden/>
    <w:unhideWhenUsed/>
    <w:rsid w:val="00945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945070"/>
    <w:rPr>
      <w:rFonts w:ascii="Tahoma" w:hAnsi="Tahoma" w:cs="Tahoma"/>
      <w:sz w:val="16"/>
      <w:szCs w:val="16"/>
    </w:rPr>
  </w:style>
  <w:style w:type="paragraph" w:styleId="BodyText">
    <w:name w:val="Body Text"/>
    <w:basedOn w:val="Normal"/>
    <w:link w:val="BodyTextChar"/>
    <w:uiPriority w:val="99"/>
    <w:qFormat/>
    <w:rsid w:val="002372C8"/>
    <w:pPr>
      <w:widowControl w:val="0"/>
      <w:autoSpaceDE w:val="0"/>
      <w:autoSpaceDN w:val="0"/>
      <w:spacing w:after="0" w:line="240" w:lineRule="auto"/>
      <w:ind w:left="24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qFormat/>
    <w:rsid w:val="002372C8"/>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2372C8"/>
    <w:pPr>
      <w:widowControl w:val="0"/>
      <w:autoSpaceDE w:val="0"/>
      <w:autoSpaceDN w:val="0"/>
      <w:spacing w:after="0" w:line="240" w:lineRule="auto"/>
    </w:pPr>
    <w:rPr>
      <w:rFonts w:ascii="Times New Roman" w:eastAsia="Times New Roman" w:hAnsi="Times New Roman" w:cs="Times New Roman"/>
    </w:rPr>
  </w:style>
  <w:style w:type="paragraph" w:styleId="FootnoteText">
    <w:name w:val="footnote text"/>
    <w:basedOn w:val="Normal"/>
    <w:link w:val="FootnoteTextChar"/>
    <w:uiPriority w:val="99"/>
    <w:unhideWhenUsed/>
    <w:qFormat/>
    <w:rsid w:val="002372C8"/>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2372C8"/>
    <w:rPr>
      <w:rFonts w:ascii="Times New Roman" w:eastAsia="Times New Roman" w:hAnsi="Times New Roman" w:cs="Times New Roman"/>
      <w:sz w:val="20"/>
      <w:szCs w:val="20"/>
    </w:rPr>
  </w:style>
  <w:style w:type="character" w:styleId="FootnoteReference">
    <w:name w:val="footnote reference"/>
    <w:aliases w:val="IRC Footnote Reference,sub heading"/>
    <w:basedOn w:val="DefaultParagraphFont"/>
    <w:uiPriority w:val="99"/>
    <w:unhideWhenUsed/>
    <w:qFormat/>
    <w:rsid w:val="002372C8"/>
    <w:rPr>
      <w:vertAlign w:val="superscript"/>
    </w:rPr>
  </w:style>
  <w:style w:type="table" w:styleId="TableGrid">
    <w:name w:val="Table Grid"/>
    <w:basedOn w:val="TableNormal"/>
    <w:uiPriority w:val="39"/>
    <w:qFormat/>
    <w:rsid w:val="00574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574BE0"/>
    <w:pPr>
      <w:spacing w:after="16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74BE0"/>
    <w:rPr>
      <w:rFonts w:ascii="Calibri" w:hAnsi="Calibri" w:cs="Calibri"/>
      <w:noProof/>
    </w:rPr>
  </w:style>
  <w:style w:type="paragraph" w:customStyle="1" w:styleId="EndNoteCategoryHeading">
    <w:name w:val="EndNote Category Heading"/>
    <w:basedOn w:val="Normal"/>
    <w:link w:val="EndNoteCategoryHeadingChar"/>
    <w:rsid w:val="00574BE0"/>
    <w:pPr>
      <w:spacing w:before="120" w:after="120" w:line="259" w:lineRule="auto"/>
    </w:pPr>
    <w:rPr>
      <w:b/>
      <w:noProof/>
    </w:rPr>
  </w:style>
  <w:style w:type="character" w:customStyle="1" w:styleId="EndNoteCategoryHeadingChar">
    <w:name w:val="EndNote Category Heading Char"/>
    <w:basedOn w:val="DefaultParagraphFont"/>
    <w:link w:val="EndNoteCategoryHeading"/>
    <w:rsid w:val="00574BE0"/>
    <w:rPr>
      <w:b/>
      <w:noProof/>
    </w:rPr>
  </w:style>
  <w:style w:type="character" w:customStyle="1" w:styleId="UnresolvedMention">
    <w:name w:val="Unresolved Mention"/>
    <w:basedOn w:val="DefaultParagraphFont"/>
    <w:uiPriority w:val="99"/>
    <w:semiHidden/>
    <w:unhideWhenUsed/>
    <w:rsid w:val="009669CF"/>
    <w:rPr>
      <w:color w:val="605E5C"/>
      <w:shd w:val="clear" w:color="auto" w:fill="E1DFDD"/>
    </w:rPr>
  </w:style>
  <w:style w:type="paragraph" w:styleId="Bibliography">
    <w:name w:val="Bibliography"/>
    <w:basedOn w:val="Normal"/>
    <w:next w:val="Normal"/>
    <w:uiPriority w:val="37"/>
    <w:unhideWhenUsed/>
    <w:rsid w:val="003C53FF"/>
    <w:pPr>
      <w:spacing w:after="160" w:line="259" w:lineRule="auto"/>
    </w:pPr>
    <w:rPr>
      <w:kern w:val="2"/>
      <w:lang w:val="en-GB"/>
      <w14:ligatures w14:val="standardContextual"/>
    </w:rPr>
  </w:style>
  <w:style w:type="paragraph" w:styleId="NoSpacing">
    <w:name w:val="No Spacing"/>
    <w:link w:val="NoSpacingChar"/>
    <w:uiPriority w:val="1"/>
    <w:qFormat/>
    <w:rsid w:val="00540B08"/>
    <w:pPr>
      <w:spacing w:after="0" w:line="240" w:lineRule="auto"/>
    </w:pPr>
    <w:rPr>
      <w:kern w:val="2"/>
      <w14:ligatures w14:val="standardContextual"/>
    </w:rPr>
  </w:style>
  <w:style w:type="paragraph" w:customStyle="1" w:styleId="EndNoteBibliographyTitle">
    <w:name w:val="EndNote Bibliography Title"/>
    <w:basedOn w:val="Normal"/>
    <w:link w:val="EndNoteBibliographyTitleChar"/>
    <w:rsid w:val="00540B08"/>
    <w:pPr>
      <w:spacing w:after="0" w:line="259" w:lineRule="auto"/>
      <w:jc w:val="center"/>
    </w:pPr>
    <w:rPr>
      <w:rFonts w:ascii="Calibri" w:hAnsi="Calibri" w:cs="Calibri"/>
      <w:noProof/>
      <w:kern w:val="2"/>
      <w14:ligatures w14:val="standardContextual"/>
    </w:rPr>
  </w:style>
  <w:style w:type="character" w:customStyle="1" w:styleId="EndNoteBibliographyTitleChar">
    <w:name w:val="EndNote Bibliography Title Char"/>
    <w:basedOn w:val="DefaultParagraphFont"/>
    <w:link w:val="EndNoteBibliographyTitle"/>
    <w:rsid w:val="00540B08"/>
    <w:rPr>
      <w:rFonts w:ascii="Calibri" w:hAnsi="Calibri" w:cs="Calibri"/>
      <w:noProof/>
      <w:kern w:val="2"/>
      <w14:ligatures w14:val="standardContextual"/>
    </w:rPr>
  </w:style>
  <w:style w:type="character" w:customStyle="1" w:styleId="Heading7Char">
    <w:name w:val="Heading 7 Char"/>
    <w:basedOn w:val="DefaultParagraphFont"/>
    <w:link w:val="Heading7"/>
    <w:uiPriority w:val="9"/>
    <w:qFormat/>
    <w:rsid w:val="0095514D"/>
    <w:rPr>
      <w:rFonts w:ascii="Times New Roman" w:eastAsia="Times New Roman" w:hAnsi="Times New Roman" w:cs="Times New Roman"/>
      <w:i/>
      <w:iCs/>
      <w:color w:val="404040"/>
      <w:sz w:val="24"/>
      <w:szCs w:val="24"/>
    </w:rPr>
  </w:style>
  <w:style w:type="character" w:customStyle="1" w:styleId="Heading8Char">
    <w:name w:val="Heading 8 Char"/>
    <w:basedOn w:val="DefaultParagraphFont"/>
    <w:link w:val="Heading8"/>
    <w:uiPriority w:val="9"/>
    <w:qFormat/>
    <w:rsid w:val="0095514D"/>
    <w:rPr>
      <w:rFonts w:ascii="Times New Roman" w:eastAsia="Times New Roman" w:hAnsi="Times New Roman" w:cs="Times New Roman"/>
      <w:color w:val="404040"/>
      <w:sz w:val="20"/>
      <w:szCs w:val="20"/>
    </w:rPr>
  </w:style>
  <w:style w:type="character" w:customStyle="1" w:styleId="Heading9Char">
    <w:name w:val="Heading 9 Char"/>
    <w:basedOn w:val="DefaultParagraphFont"/>
    <w:link w:val="Heading9"/>
    <w:uiPriority w:val="9"/>
    <w:qFormat/>
    <w:rsid w:val="0095514D"/>
    <w:rPr>
      <w:rFonts w:ascii="Times New Roman" w:eastAsia="Times New Roman" w:hAnsi="Times New Roman" w:cs="Times New Roman"/>
      <w:i/>
      <w:iCs/>
      <w:color w:val="404040"/>
      <w:sz w:val="20"/>
      <w:szCs w:val="20"/>
    </w:rPr>
  </w:style>
  <w:style w:type="character" w:customStyle="1" w:styleId="ListParagraphChar">
    <w:name w:val="List Paragraph Char"/>
    <w:aliases w:val="Number Bullets Char"/>
    <w:link w:val="ListParagraph"/>
    <w:uiPriority w:val="34"/>
    <w:rsid w:val="0095514D"/>
  </w:style>
  <w:style w:type="table" w:customStyle="1" w:styleId="GridTable5DarkAccent3">
    <w:name w:val="Grid Table 5 Dark Accent 3"/>
    <w:basedOn w:val="TableNormal"/>
    <w:uiPriority w:val="50"/>
    <w:rsid w:val="00554B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APA7">
    <w:name w:val="APA 7"/>
    <w:basedOn w:val="ListParagraph"/>
    <w:rsid w:val="00554B7B"/>
    <w:pPr>
      <w:numPr>
        <w:ilvl w:val="1"/>
        <w:numId w:val="1"/>
      </w:numPr>
      <w:spacing w:after="160" w:line="360" w:lineRule="auto"/>
      <w:jc w:val="both"/>
    </w:pPr>
    <w:rPr>
      <w:rFonts w:ascii="Times New Roman" w:hAnsi="Times New Roman" w:cs="Times New Roman"/>
      <w:b/>
      <w:bCs/>
      <w:i/>
      <w:sz w:val="24"/>
      <w:szCs w:val="24"/>
    </w:rPr>
  </w:style>
  <w:style w:type="paragraph" w:customStyle="1" w:styleId="Style1">
    <w:name w:val="Style1"/>
    <w:basedOn w:val="APA7"/>
    <w:qFormat/>
    <w:rsid w:val="00554B7B"/>
    <w:rPr>
      <w:i w:val="0"/>
    </w:rPr>
  </w:style>
  <w:style w:type="paragraph" w:styleId="Quote">
    <w:name w:val="Quote"/>
    <w:basedOn w:val="Normal"/>
    <w:next w:val="Normal"/>
    <w:link w:val="QuoteChar"/>
    <w:uiPriority w:val="29"/>
    <w:qFormat/>
    <w:rsid w:val="00B15DEC"/>
    <w:pPr>
      <w:spacing w:before="160" w:after="160" w:line="259" w:lineRule="auto"/>
      <w:jc w:val="center"/>
    </w:pPr>
    <w:rPr>
      <w:rFonts w:ascii="Calibri" w:eastAsia="Calibri" w:hAnsi="Calibri" w:cs="Times New Roman"/>
      <w:i/>
      <w:iCs/>
      <w:color w:val="404040" w:themeColor="text1" w:themeTint="BF"/>
      <w:lang w:val="en-GB"/>
    </w:rPr>
  </w:style>
  <w:style w:type="character" w:customStyle="1" w:styleId="QuoteChar">
    <w:name w:val="Quote Char"/>
    <w:basedOn w:val="DefaultParagraphFont"/>
    <w:link w:val="Quote"/>
    <w:uiPriority w:val="29"/>
    <w:qFormat/>
    <w:rsid w:val="00B15DEC"/>
    <w:rPr>
      <w:rFonts w:ascii="Calibri" w:eastAsia="Calibri" w:hAnsi="Calibri" w:cs="Times New Roman"/>
      <w:i/>
      <w:iCs/>
      <w:color w:val="404040" w:themeColor="text1" w:themeTint="BF"/>
      <w:lang w:val="en-GB"/>
    </w:rPr>
  </w:style>
  <w:style w:type="character" w:styleId="IntenseEmphasis">
    <w:name w:val="Intense Emphasis"/>
    <w:basedOn w:val="DefaultParagraphFont"/>
    <w:uiPriority w:val="21"/>
    <w:qFormat/>
    <w:rsid w:val="00B15DEC"/>
    <w:rPr>
      <w:i/>
      <w:iCs/>
      <w:color w:val="365F91" w:themeColor="accent1" w:themeShade="BF"/>
    </w:rPr>
  </w:style>
  <w:style w:type="paragraph" w:styleId="IntenseQuote">
    <w:name w:val="Intense Quote"/>
    <w:basedOn w:val="Normal"/>
    <w:next w:val="Normal"/>
    <w:link w:val="IntenseQuoteChar"/>
    <w:uiPriority w:val="30"/>
    <w:qFormat/>
    <w:rsid w:val="00B15DEC"/>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Calibri" w:eastAsia="Calibri" w:hAnsi="Calibri" w:cs="Times New Roman"/>
      <w:i/>
      <w:iCs/>
      <w:color w:val="365F91" w:themeColor="accent1" w:themeShade="BF"/>
      <w:lang w:val="en-GB"/>
    </w:rPr>
  </w:style>
  <w:style w:type="character" w:customStyle="1" w:styleId="IntenseQuoteChar">
    <w:name w:val="Intense Quote Char"/>
    <w:basedOn w:val="DefaultParagraphFont"/>
    <w:link w:val="IntenseQuote"/>
    <w:uiPriority w:val="30"/>
    <w:qFormat/>
    <w:rsid w:val="00B15DEC"/>
    <w:rPr>
      <w:rFonts w:ascii="Calibri" w:eastAsia="Calibri" w:hAnsi="Calibri" w:cs="Times New Roman"/>
      <w:i/>
      <w:iCs/>
      <w:color w:val="365F91" w:themeColor="accent1" w:themeShade="BF"/>
      <w:lang w:val="en-GB"/>
    </w:rPr>
  </w:style>
  <w:style w:type="character" w:styleId="IntenseReference">
    <w:name w:val="Intense Reference"/>
    <w:basedOn w:val="DefaultParagraphFont"/>
    <w:uiPriority w:val="32"/>
    <w:qFormat/>
    <w:rsid w:val="00B15DEC"/>
    <w:rPr>
      <w:b/>
      <w:bCs/>
      <w:smallCaps/>
      <w:color w:val="365F91" w:themeColor="accent1" w:themeShade="BF"/>
      <w:spacing w:val="5"/>
    </w:rPr>
  </w:style>
  <w:style w:type="paragraph" w:styleId="EndnoteText">
    <w:name w:val="endnote text"/>
    <w:basedOn w:val="Normal"/>
    <w:link w:val="EndnoteTextChar"/>
    <w:uiPriority w:val="99"/>
    <w:unhideWhenUsed/>
    <w:rsid w:val="00875C0F"/>
    <w:pPr>
      <w:spacing w:after="0" w:line="240" w:lineRule="auto"/>
    </w:pPr>
    <w:rPr>
      <w:sz w:val="20"/>
      <w:szCs w:val="20"/>
    </w:rPr>
  </w:style>
  <w:style w:type="character" w:customStyle="1" w:styleId="EndnoteTextChar">
    <w:name w:val="Endnote Text Char"/>
    <w:basedOn w:val="DefaultParagraphFont"/>
    <w:link w:val="EndnoteText"/>
    <w:uiPriority w:val="99"/>
    <w:rsid w:val="00875C0F"/>
    <w:rPr>
      <w:sz w:val="20"/>
      <w:szCs w:val="20"/>
    </w:rPr>
  </w:style>
  <w:style w:type="character" w:styleId="EndnoteReference">
    <w:name w:val="endnote reference"/>
    <w:basedOn w:val="DefaultParagraphFont"/>
    <w:uiPriority w:val="99"/>
    <w:unhideWhenUsed/>
    <w:rsid w:val="00875C0F"/>
    <w:rPr>
      <w:vertAlign w:val="superscript"/>
    </w:rPr>
  </w:style>
  <w:style w:type="table" w:customStyle="1" w:styleId="TableGrid1">
    <w:name w:val="TableGrid1"/>
    <w:rsid w:val="00DB28BF"/>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66340"/>
    <w:rPr>
      <w:sz w:val="16"/>
      <w:szCs w:val="16"/>
    </w:rPr>
  </w:style>
  <w:style w:type="paragraph" w:styleId="CommentText">
    <w:name w:val="annotation text"/>
    <w:basedOn w:val="Normal"/>
    <w:link w:val="CommentTextChar"/>
    <w:uiPriority w:val="99"/>
    <w:unhideWhenUsed/>
    <w:rsid w:val="00666340"/>
    <w:pPr>
      <w:spacing w:after="160" w:line="240" w:lineRule="auto"/>
    </w:pPr>
    <w:rPr>
      <w:sz w:val="20"/>
      <w:szCs w:val="20"/>
    </w:rPr>
  </w:style>
  <w:style w:type="character" w:customStyle="1" w:styleId="CommentTextChar">
    <w:name w:val="Comment Text Char"/>
    <w:basedOn w:val="DefaultParagraphFont"/>
    <w:link w:val="CommentText"/>
    <w:uiPriority w:val="99"/>
    <w:rsid w:val="00666340"/>
    <w:rPr>
      <w:sz w:val="20"/>
      <w:szCs w:val="20"/>
    </w:rPr>
  </w:style>
  <w:style w:type="paragraph" w:styleId="CommentSubject">
    <w:name w:val="annotation subject"/>
    <w:basedOn w:val="CommentText"/>
    <w:next w:val="CommentText"/>
    <w:link w:val="CommentSubjectChar"/>
    <w:uiPriority w:val="99"/>
    <w:semiHidden/>
    <w:unhideWhenUsed/>
    <w:rsid w:val="00666340"/>
    <w:rPr>
      <w:b/>
      <w:bCs/>
    </w:rPr>
  </w:style>
  <w:style w:type="character" w:customStyle="1" w:styleId="CommentSubjectChar">
    <w:name w:val="Comment Subject Char"/>
    <w:basedOn w:val="CommentTextChar"/>
    <w:link w:val="CommentSubject"/>
    <w:uiPriority w:val="99"/>
    <w:semiHidden/>
    <w:rsid w:val="00666340"/>
    <w:rPr>
      <w:b/>
      <w:bCs/>
      <w:sz w:val="20"/>
      <w:szCs w:val="20"/>
    </w:rPr>
  </w:style>
  <w:style w:type="character" w:customStyle="1" w:styleId="bumpedfont15">
    <w:name w:val="bumpedfont15"/>
    <w:basedOn w:val="DefaultParagraphFont"/>
    <w:rsid w:val="00A67988"/>
  </w:style>
  <w:style w:type="character" w:customStyle="1" w:styleId="apple-converted-space">
    <w:name w:val="apple-converted-space"/>
    <w:basedOn w:val="DefaultParagraphFont"/>
    <w:rsid w:val="00A67988"/>
  </w:style>
  <w:style w:type="character" w:customStyle="1" w:styleId="css-0">
    <w:name w:val="css-0"/>
    <w:basedOn w:val="DefaultParagraphFont"/>
    <w:rsid w:val="00A67988"/>
  </w:style>
  <w:style w:type="character" w:customStyle="1" w:styleId="css-rh820s">
    <w:name w:val="css-rh820s"/>
    <w:basedOn w:val="DefaultParagraphFont"/>
    <w:rsid w:val="00A67988"/>
  </w:style>
  <w:style w:type="character" w:customStyle="1" w:styleId="css-15iwe0d">
    <w:name w:val="css-15iwe0d"/>
    <w:basedOn w:val="DefaultParagraphFont"/>
    <w:rsid w:val="00A67988"/>
  </w:style>
  <w:style w:type="character" w:customStyle="1" w:styleId="relative">
    <w:name w:val="relative"/>
    <w:basedOn w:val="DefaultParagraphFont"/>
    <w:rsid w:val="009A03A7"/>
  </w:style>
  <w:style w:type="paragraph" w:customStyle="1" w:styleId="Abstract">
    <w:name w:val="Abstract"/>
    <w:basedOn w:val="Normal"/>
    <w:next w:val="Normal"/>
    <w:qFormat/>
    <w:rsid w:val="00C04962"/>
    <w:pPr>
      <w:spacing w:before="360" w:after="300" w:line="360" w:lineRule="auto"/>
      <w:ind w:left="720" w:right="567"/>
    </w:pPr>
    <w:rPr>
      <w:rFonts w:ascii="Times New Roman" w:eastAsia="Times New Roman" w:hAnsi="Times New Roman" w:cs="Times New Roman"/>
      <w:szCs w:val="24"/>
      <w:lang w:val="en-GB" w:eastAsia="en-GB"/>
    </w:rPr>
  </w:style>
  <w:style w:type="character" w:styleId="FollowedHyperlink">
    <w:name w:val="FollowedHyperlink"/>
    <w:basedOn w:val="DefaultParagraphFont"/>
    <w:uiPriority w:val="99"/>
    <w:semiHidden/>
    <w:unhideWhenUsed/>
    <w:rsid w:val="00750020"/>
    <w:rPr>
      <w:color w:val="800080"/>
      <w:u w:val="single"/>
    </w:rPr>
  </w:style>
  <w:style w:type="paragraph" w:customStyle="1" w:styleId="msonormal0">
    <w:name w:val="msonormal"/>
    <w:basedOn w:val="Normal"/>
    <w:rsid w:val="007500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750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styleId="TOCHeading">
    <w:name w:val="TOC Heading"/>
    <w:basedOn w:val="Heading1"/>
    <w:next w:val="Normal"/>
    <w:uiPriority w:val="39"/>
    <w:unhideWhenUsed/>
    <w:qFormat/>
    <w:rsid w:val="00750020"/>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750020"/>
    <w:pPr>
      <w:spacing w:after="100" w:line="278" w:lineRule="auto"/>
    </w:pPr>
    <w:rPr>
      <w:kern w:val="2"/>
      <w:sz w:val="24"/>
      <w:szCs w:val="24"/>
      <w14:ligatures w14:val="standardContextual"/>
    </w:rPr>
  </w:style>
  <w:style w:type="paragraph" w:styleId="TOC2">
    <w:name w:val="toc 2"/>
    <w:basedOn w:val="Normal"/>
    <w:next w:val="Normal"/>
    <w:autoRedefine/>
    <w:uiPriority w:val="39"/>
    <w:unhideWhenUsed/>
    <w:rsid w:val="00750020"/>
    <w:pPr>
      <w:spacing w:after="100" w:line="278" w:lineRule="auto"/>
      <w:ind w:left="240"/>
    </w:pPr>
    <w:rPr>
      <w:kern w:val="2"/>
      <w:sz w:val="24"/>
      <w:szCs w:val="24"/>
      <w14:ligatures w14:val="standardContextual"/>
    </w:rPr>
  </w:style>
  <w:style w:type="paragraph" w:styleId="TOC3">
    <w:name w:val="toc 3"/>
    <w:basedOn w:val="Normal"/>
    <w:next w:val="Normal"/>
    <w:autoRedefine/>
    <w:uiPriority w:val="39"/>
    <w:unhideWhenUsed/>
    <w:rsid w:val="00750020"/>
    <w:pPr>
      <w:spacing w:after="100" w:line="278" w:lineRule="auto"/>
      <w:ind w:left="480"/>
    </w:pPr>
    <w:rPr>
      <w:kern w:val="2"/>
      <w:sz w:val="24"/>
      <w:szCs w:val="24"/>
      <w14:ligatures w14:val="standardContextual"/>
    </w:rPr>
  </w:style>
  <w:style w:type="paragraph" w:styleId="BodyText2">
    <w:name w:val="Body Text 2"/>
    <w:basedOn w:val="Normal"/>
    <w:link w:val="BodyText2Char"/>
    <w:uiPriority w:val="99"/>
    <w:unhideWhenUsed/>
    <w:qFormat/>
    <w:rsid w:val="006A6168"/>
    <w:pPr>
      <w:spacing w:after="120" w:line="480" w:lineRule="auto"/>
    </w:pPr>
    <w:rPr>
      <w:rFonts w:eastAsiaTheme="minorEastAsia"/>
    </w:rPr>
  </w:style>
  <w:style w:type="character" w:customStyle="1" w:styleId="BodyText2Char">
    <w:name w:val="Body Text 2 Char"/>
    <w:basedOn w:val="DefaultParagraphFont"/>
    <w:link w:val="BodyText2"/>
    <w:uiPriority w:val="99"/>
    <w:qFormat/>
    <w:rsid w:val="006A6168"/>
    <w:rPr>
      <w:rFonts w:eastAsiaTheme="minorEastAsia"/>
    </w:rPr>
  </w:style>
  <w:style w:type="paragraph" w:styleId="BodyText3">
    <w:name w:val="Body Text 3"/>
    <w:basedOn w:val="Normal"/>
    <w:link w:val="BodyText3Char"/>
    <w:uiPriority w:val="99"/>
    <w:unhideWhenUsed/>
    <w:qFormat/>
    <w:rsid w:val="006A6168"/>
    <w:pPr>
      <w:spacing w:after="120"/>
    </w:pPr>
    <w:rPr>
      <w:rFonts w:eastAsiaTheme="minorEastAsia"/>
      <w:sz w:val="16"/>
      <w:szCs w:val="16"/>
    </w:rPr>
  </w:style>
  <w:style w:type="character" w:customStyle="1" w:styleId="BodyText3Char">
    <w:name w:val="Body Text 3 Char"/>
    <w:basedOn w:val="DefaultParagraphFont"/>
    <w:link w:val="BodyText3"/>
    <w:uiPriority w:val="99"/>
    <w:qFormat/>
    <w:rsid w:val="006A6168"/>
    <w:rPr>
      <w:rFonts w:eastAsiaTheme="minorEastAsia"/>
      <w:sz w:val="16"/>
      <w:szCs w:val="16"/>
    </w:rPr>
  </w:style>
  <w:style w:type="paragraph" w:styleId="Caption">
    <w:name w:val="caption"/>
    <w:basedOn w:val="Normal"/>
    <w:next w:val="Normal"/>
    <w:uiPriority w:val="35"/>
    <w:unhideWhenUsed/>
    <w:qFormat/>
    <w:rsid w:val="006A6168"/>
    <w:pPr>
      <w:spacing w:line="240" w:lineRule="auto"/>
    </w:pPr>
    <w:rPr>
      <w:rFonts w:eastAsiaTheme="minorEastAsia"/>
      <w:b/>
      <w:bCs/>
      <w:color w:val="4F81BD" w:themeColor="accent1"/>
      <w:sz w:val="18"/>
      <w:szCs w:val="18"/>
    </w:rPr>
  </w:style>
  <w:style w:type="paragraph" w:styleId="List">
    <w:name w:val="List"/>
    <w:basedOn w:val="Normal"/>
    <w:uiPriority w:val="99"/>
    <w:unhideWhenUsed/>
    <w:qFormat/>
    <w:rsid w:val="006A6168"/>
    <w:pPr>
      <w:ind w:left="360" w:hanging="360"/>
      <w:contextualSpacing/>
    </w:pPr>
    <w:rPr>
      <w:rFonts w:eastAsiaTheme="minorEastAsia"/>
    </w:rPr>
  </w:style>
  <w:style w:type="paragraph" w:styleId="List2">
    <w:name w:val="List 2"/>
    <w:basedOn w:val="Normal"/>
    <w:uiPriority w:val="99"/>
    <w:unhideWhenUsed/>
    <w:qFormat/>
    <w:rsid w:val="006A6168"/>
    <w:pPr>
      <w:ind w:left="720" w:hanging="360"/>
      <w:contextualSpacing/>
    </w:pPr>
    <w:rPr>
      <w:rFonts w:eastAsiaTheme="minorEastAsia"/>
    </w:rPr>
  </w:style>
  <w:style w:type="paragraph" w:styleId="List3">
    <w:name w:val="List 3"/>
    <w:basedOn w:val="Normal"/>
    <w:uiPriority w:val="99"/>
    <w:unhideWhenUsed/>
    <w:qFormat/>
    <w:rsid w:val="006A6168"/>
    <w:pPr>
      <w:ind w:left="1080" w:hanging="360"/>
      <w:contextualSpacing/>
    </w:pPr>
    <w:rPr>
      <w:rFonts w:eastAsiaTheme="minorEastAsia"/>
    </w:rPr>
  </w:style>
  <w:style w:type="paragraph" w:styleId="ListBullet">
    <w:name w:val="List Bullet"/>
    <w:basedOn w:val="Normal"/>
    <w:uiPriority w:val="99"/>
    <w:unhideWhenUsed/>
    <w:qFormat/>
    <w:rsid w:val="006A6168"/>
    <w:pPr>
      <w:numPr>
        <w:numId w:val="2"/>
      </w:numPr>
      <w:contextualSpacing/>
    </w:pPr>
    <w:rPr>
      <w:rFonts w:eastAsiaTheme="minorEastAsia"/>
    </w:rPr>
  </w:style>
  <w:style w:type="paragraph" w:styleId="ListBullet2">
    <w:name w:val="List Bullet 2"/>
    <w:basedOn w:val="Normal"/>
    <w:uiPriority w:val="99"/>
    <w:unhideWhenUsed/>
    <w:qFormat/>
    <w:rsid w:val="006A6168"/>
    <w:pPr>
      <w:numPr>
        <w:numId w:val="3"/>
      </w:numPr>
      <w:contextualSpacing/>
    </w:pPr>
    <w:rPr>
      <w:rFonts w:eastAsiaTheme="minorEastAsia"/>
    </w:rPr>
  </w:style>
  <w:style w:type="paragraph" w:styleId="ListBullet3">
    <w:name w:val="List Bullet 3"/>
    <w:basedOn w:val="Normal"/>
    <w:uiPriority w:val="99"/>
    <w:unhideWhenUsed/>
    <w:qFormat/>
    <w:rsid w:val="006A6168"/>
    <w:pPr>
      <w:numPr>
        <w:numId w:val="4"/>
      </w:numPr>
      <w:contextualSpacing/>
    </w:pPr>
    <w:rPr>
      <w:rFonts w:eastAsiaTheme="minorEastAsia"/>
    </w:rPr>
  </w:style>
  <w:style w:type="paragraph" w:styleId="ListContinue">
    <w:name w:val="List Continue"/>
    <w:basedOn w:val="Normal"/>
    <w:uiPriority w:val="99"/>
    <w:unhideWhenUsed/>
    <w:qFormat/>
    <w:rsid w:val="006A6168"/>
    <w:pPr>
      <w:spacing w:after="120"/>
      <w:ind w:left="360"/>
      <w:contextualSpacing/>
    </w:pPr>
    <w:rPr>
      <w:rFonts w:eastAsiaTheme="minorEastAsia"/>
    </w:rPr>
  </w:style>
  <w:style w:type="paragraph" w:styleId="ListContinue2">
    <w:name w:val="List Continue 2"/>
    <w:basedOn w:val="Normal"/>
    <w:uiPriority w:val="99"/>
    <w:unhideWhenUsed/>
    <w:qFormat/>
    <w:rsid w:val="006A6168"/>
    <w:pPr>
      <w:spacing w:after="120"/>
      <w:ind w:left="720"/>
      <w:contextualSpacing/>
    </w:pPr>
    <w:rPr>
      <w:rFonts w:eastAsiaTheme="minorEastAsia"/>
    </w:rPr>
  </w:style>
  <w:style w:type="paragraph" w:styleId="ListContinue3">
    <w:name w:val="List Continue 3"/>
    <w:basedOn w:val="Normal"/>
    <w:uiPriority w:val="99"/>
    <w:unhideWhenUsed/>
    <w:rsid w:val="006A6168"/>
    <w:pPr>
      <w:spacing w:after="120"/>
      <w:ind w:left="1080"/>
      <w:contextualSpacing/>
    </w:pPr>
    <w:rPr>
      <w:rFonts w:eastAsiaTheme="minorEastAsia"/>
    </w:rPr>
  </w:style>
  <w:style w:type="paragraph" w:styleId="ListNumber">
    <w:name w:val="List Number"/>
    <w:basedOn w:val="Normal"/>
    <w:uiPriority w:val="99"/>
    <w:unhideWhenUsed/>
    <w:qFormat/>
    <w:rsid w:val="006A6168"/>
    <w:pPr>
      <w:numPr>
        <w:numId w:val="5"/>
      </w:numPr>
      <w:contextualSpacing/>
    </w:pPr>
    <w:rPr>
      <w:rFonts w:eastAsiaTheme="minorEastAsia"/>
    </w:rPr>
  </w:style>
  <w:style w:type="paragraph" w:styleId="ListNumber2">
    <w:name w:val="List Number 2"/>
    <w:basedOn w:val="Normal"/>
    <w:uiPriority w:val="99"/>
    <w:unhideWhenUsed/>
    <w:qFormat/>
    <w:rsid w:val="006A6168"/>
    <w:pPr>
      <w:numPr>
        <w:numId w:val="6"/>
      </w:numPr>
      <w:contextualSpacing/>
    </w:pPr>
    <w:rPr>
      <w:rFonts w:eastAsiaTheme="minorEastAsia"/>
    </w:rPr>
  </w:style>
  <w:style w:type="paragraph" w:styleId="ListNumber3">
    <w:name w:val="List Number 3"/>
    <w:basedOn w:val="Normal"/>
    <w:uiPriority w:val="99"/>
    <w:unhideWhenUsed/>
    <w:qFormat/>
    <w:rsid w:val="006A6168"/>
    <w:pPr>
      <w:numPr>
        <w:numId w:val="7"/>
      </w:numPr>
      <w:contextualSpacing/>
    </w:pPr>
    <w:rPr>
      <w:rFonts w:eastAsiaTheme="minorEastAsia"/>
    </w:rPr>
  </w:style>
  <w:style w:type="paragraph" w:styleId="MacroText">
    <w:name w:val="macro"/>
    <w:link w:val="MacroTextChar"/>
    <w:uiPriority w:val="99"/>
    <w:unhideWhenUsed/>
    <w:qFormat/>
    <w:rsid w:val="006A6168"/>
    <w:pPr>
      <w:tabs>
        <w:tab w:val="left" w:pos="576"/>
        <w:tab w:val="left" w:pos="1152"/>
        <w:tab w:val="left" w:pos="1728"/>
        <w:tab w:val="left" w:pos="2304"/>
        <w:tab w:val="left" w:pos="2880"/>
        <w:tab w:val="left" w:pos="3456"/>
        <w:tab w:val="left" w:pos="4032"/>
      </w:tabs>
    </w:pPr>
    <w:rPr>
      <w:rFonts w:ascii="Courier" w:eastAsiaTheme="minorEastAsia" w:hAnsi="Courier"/>
      <w:sz w:val="20"/>
      <w:szCs w:val="20"/>
    </w:rPr>
  </w:style>
  <w:style w:type="character" w:customStyle="1" w:styleId="MacroTextChar">
    <w:name w:val="Macro Text Char"/>
    <w:basedOn w:val="DefaultParagraphFont"/>
    <w:link w:val="MacroText"/>
    <w:uiPriority w:val="99"/>
    <w:qFormat/>
    <w:rsid w:val="006A6168"/>
    <w:rPr>
      <w:rFonts w:ascii="Courier" w:eastAsiaTheme="minorEastAsia" w:hAnsi="Courier"/>
      <w:sz w:val="20"/>
      <w:szCs w:val="20"/>
    </w:rPr>
  </w:style>
  <w:style w:type="table" w:styleId="LightShading">
    <w:name w:val="Light Shading"/>
    <w:aliases w:val="SPSS"/>
    <w:basedOn w:val="TableNormal"/>
    <w:uiPriority w:val="60"/>
    <w:qFormat/>
    <w:rsid w:val="006A6168"/>
    <w:pPr>
      <w:spacing w:after="0" w:line="240" w:lineRule="auto"/>
    </w:pPr>
    <w:rPr>
      <w:rFonts w:ascii="Times New Roman" w:eastAsia="SimSun" w:hAnsi="Times New Roman" w:cs="Times New Roman"/>
      <w:color w:val="000000" w:themeColor="text1" w:themeShade="BF"/>
      <w:sz w:val="20"/>
      <w:szCs w:val="20"/>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qFormat/>
    <w:rsid w:val="006A6168"/>
    <w:pPr>
      <w:spacing w:after="0" w:line="240" w:lineRule="auto"/>
    </w:pPr>
    <w:rPr>
      <w:rFonts w:ascii="Times New Roman" w:eastAsia="SimSun" w:hAnsi="Times New Roman" w:cs="Times New Roman"/>
      <w:color w:val="365F91" w:themeColor="accent1" w:themeShade="BF"/>
      <w:sz w:val="20"/>
      <w:szCs w:val="20"/>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qFormat/>
    <w:rsid w:val="006A6168"/>
    <w:pPr>
      <w:spacing w:after="0" w:line="240" w:lineRule="auto"/>
    </w:pPr>
    <w:rPr>
      <w:rFonts w:ascii="Times New Roman" w:eastAsia="SimSun" w:hAnsi="Times New Roman" w:cs="Times New Roman"/>
      <w:color w:val="943634" w:themeColor="accent2" w:themeShade="BF"/>
      <w:sz w:val="20"/>
      <w:szCs w:val="20"/>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qFormat/>
    <w:rsid w:val="006A6168"/>
    <w:pPr>
      <w:spacing w:after="0" w:line="240" w:lineRule="auto"/>
    </w:pPr>
    <w:rPr>
      <w:rFonts w:ascii="Times New Roman" w:eastAsia="SimSun" w:hAnsi="Times New Roman" w:cs="Times New Roman"/>
      <w:color w:val="76923C" w:themeColor="accent3" w:themeShade="BF"/>
      <w:sz w:val="20"/>
      <w:szCs w:val="20"/>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rsid w:val="006A6168"/>
    <w:pPr>
      <w:spacing w:after="0" w:line="240" w:lineRule="auto"/>
    </w:pPr>
    <w:rPr>
      <w:rFonts w:ascii="Times New Roman" w:eastAsia="SimSun" w:hAnsi="Times New Roman" w:cs="Times New Roman"/>
      <w:color w:val="5F497A" w:themeColor="accent4" w:themeShade="BF"/>
      <w:sz w:val="20"/>
      <w:szCs w:val="20"/>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qFormat/>
    <w:rsid w:val="006A6168"/>
    <w:pPr>
      <w:spacing w:after="0" w:line="240" w:lineRule="auto"/>
    </w:pPr>
    <w:rPr>
      <w:rFonts w:ascii="Times New Roman" w:eastAsia="SimSun" w:hAnsi="Times New Roman" w:cs="Times New Roman"/>
      <w:color w:val="31849B" w:themeColor="accent5" w:themeShade="BF"/>
      <w:sz w:val="20"/>
      <w:szCs w:val="20"/>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qFormat/>
    <w:rsid w:val="006A6168"/>
    <w:pPr>
      <w:spacing w:after="0" w:line="240" w:lineRule="auto"/>
    </w:pPr>
    <w:rPr>
      <w:rFonts w:ascii="Times New Roman" w:eastAsia="SimSun" w:hAnsi="Times New Roman" w:cs="Times New Roman"/>
      <w:color w:val="E36C0A" w:themeColor="accent6" w:themeShade="BF"/>
      <w:sz w:val="20"/>
      <w:szCs w:val="20"/>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qFormat/>
    <w:rsid w:val="006A6168"/>
    <w:pPr>
      <w:spacing w:after="0" w:line="240" w:lineRule="auto"/>
    </w:pPr>
    <w:rPr>
      <w:rFonts w:ascii="Times New Roman" w:eastAsia="SimSun" w:hAnsi="Times New Roman" w:cs="Times New Roman"/>
      <w:sz w:val="20"/>
      <w:szCs w:val="20"/>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qFormat/>
    <w:rsid w:val="006A6168"/>
    <w:pPr>
      <w:spacing w:after="0" w:line="240" w:lineRule="auto"/>
    </w:pPr>
    <w:rPr>
      <w:rFonts w:ascii="Times New Roman" w:eastAsia="SimSun" w:hAnsi="Times New Roman" w:cs="Times New Roman"/>
      <w:sz w:val="20"/>
      <w:szCs w:val="20"/>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qFormat/>
    <w:rsid w:val="006A6168"/>
    <w:pPr>
      <w:spacing w:after="0" w:line="240" w:lineRule="auto"/>
    </w:pPr>
    <w:rPr>
      <w:rFonts w:ascii="Times New Roman" w:eastAsia="SimSun" w:hAnsi="Times New Roman" w:cs="Times New Roman"/>
      <w:sz w:val="20"/>
      <w:szCs w:val="20"/>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qFormat/>
    <w:rsid w:val="006A6168"/>
    <w:pPr>
      <w:spacing w:after="0" w:line="240" w:lineRule="auto"/>
    </w:pPr>
    <w:rPr>
      <w:rFonts w:ascii="Times New Roman" w:eastAsia="SimSun" w:hAnsi="Times New Roman" w:cs="Times New Roman"/>
      <w:sz w:val="20"/>
      <w:szCs w:val="20"/>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qFormat/>
    <w:rsid w:val="006A6168"/>
    <w:pPr>
      <w:spacing w:after="0" w:line="240" w:lineRule="auto"/>
    </w:pPr>
    <w:rPr>
      <w:rFonts w:ascii="Times New Roman" w:eastAsia="SimSun" w:hAnsi="Times New Roman" w:cs="Times New Roman"/>
      <w:sz w:val="20"/>
      <w:szCs w:val="20"/>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qFormat/>
    <w:rsid w:val="006A6168"/>
    <w:pPr>
      <w:spacing w:after="0" w:line="240" w:lineRule="auto"/>
    </w:pPr>
    <w:rPr>
      <w:rFonts w:ascii="Times New Roman" w:eastAsia="SimSun" w:hAnsi="Times New Roman" w:cs="Times New Roman"/>
      <w:sz w:val="20"/>
      <w:szCs w:val="20"/>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qFormat/>
    <w:rsid w:val="006A6168"/>
    <w:pPr>
      <w:spacing w:after="0" w:line="240" w:lineRule="auto"/>
    </w:pPr>
    <w:rPr>
      <w:rFonts w:ascii="Times New Roman" w:eastAsia="SimSun" w:hAnsi="Times New Roman" w:cs="Times New Roman"/>
      <w:sz w:val="20"/>
      <w:szCs w:val="20"/>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qFormat/>
    <w:rsid w:val="006A6168"/>
    <w:pPr>
      <w:spacing w:after="0" w:line="240" w:lineRule="auto"/>
    </w:pPr>
    <w:rPr>
      <w:rFonts w:ascii="Times New Roman" w:eastAsia="SimSun" w:hAnsi="Times New Roman" w:cs="Times New Roman"/>
      <w:sz w:val="20"/>
      <w:szCs w:val="20"/>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
    <w:uiPriority w:val="62"/>
    <w:qFormat/>
    <w:rsid w:val="006A6168"/>
    <w:pPr>
      <w:spacing w:after="0" w:line="240" w:lineRule="auto"/>
    </w:pPr>
    <w:rPr>
      <w:rFonts w:ascii="Times New Roman" w:eastAsia="SimSun" w:hAnsi="Times New Roman" w:cs="Times New Roman"/>
      <w:sz w:val="20"/>
      <w:szCs w:val="20"/>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qFormat/>
    <w:rsid w:val="006A6168"/>
    <w:pPr>
      <w:spacing w:after="0" w:line="240" w:lineRule="auto"/>
    </w:pPr>
    <w:rPr>
      <w:rFonts w:ascii="Times New Roman" w:eastAsia="SimSun" w:hAnsi="Times New Roman" w:cs="Times New Roman"/>
      <w:sz w:val="20"/>
      <w:szCs w:val="20"/>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3">
    <w:name w:val="Light Grid Accent 3"/>
    <w:basedOn w:val="TableNormal"/>
    <w:uiPriority w:val="62"/>
    <w:qFormat/>
    <w:rsid w:val="006A6168"/>
    <w:pPr>
      <w:spacing w:after="0" w:line="240" w:lineRule="auto"/>
    </w:pPr>
    <w:rPr>
      <w:rFonts w:ascii="Times New Roman" w:eastAsia="SimSun" w:hAnsi="Times New Roman" w:cs="Times New Roman"/>
      <w:sz w:val="20"/>
      <w:szCs w:val="20"/>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LightGrid-Accent4">
    <w:name w:val="Light Grid Accent 4"/>
    <w:basedOn w:val="TableNormal"/>
    <w:uiPriority w:val="62"/>
    <w:qFormat/>
    <w:rsid w:val="006A6168"/>
    <w:pPr>
      <w:spacing w:after="0" w:line="240" w:lineRule="auto"/>
    </w:pPr>
    <w:rPr>
      <w:rFonts w:ascii="Times New Roman" w:eastAsia="SimSun" w:hAnsi="Times New Roman" w:cs="Times New Roman"/>
      <w:sz w:val="20"/>
      <w:szCs w:val="20"/>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LightGrid-Accent5">
    <w:name w:val="Light Grid Accent 5"/>
    <w:basedOn w:val="TableNormal"/>
    <w:uiPriority w:val="62"/>
    <w:qFormat/>
    <w:rsid w:val="006A6168"/>
    <w:pPr>
      <w:spacing w:after="0" w:line="240" w:lineRule="auto"/>
    </w:pPr>
    <w:rPr>
      <w:rFonts w:ascii="Times New Roman" w:eastAsia="SimSun" w:hAnsi="Times New Roman" w:cs="Times New Roman"/>
      <w:sz w:val="20"/>
      <w:szCs w:val="20"/>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LightGrid-Accent6">
    <w:name w:val="Light Grid Accent 6"/>
    <w:basedOn w:val="TableNormal"/>
    <w:uiPriority w:val="62"/>
    <w:qFormat/>
    <w:rsid w:val="006A6168"/>
    <w:pPr>
      <w:spacing w:after="0" w:line="240" w:lineRule="auto"/>
    </w:pPr>
    <w:rPr>
      <w:rFonts w:ascii="Times New Roman" w:eastAsia="SimSun" w:hAnsi="Times New Roman" w:cs="Times New Roman"/>
      <w:sz w:val="20"/>
      <w:szCs w:val="20"/>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MediumShading1">
    <w:name w:val="Medium Shading 1"/>
    <w:basedOn w:val="TableNormal"/>
    <w:uiPriority w:val="63"/>
    <w:qFormat/>
    <w:rsid w:val="006A6168"/>
    <w:pPr>
      <w:spacing w:after="0" w:line="240" w:lineRule="auto"/>
    </w:pPr>
    <w:rPr>
      <w:rFonts w:ascii="Times New Roman" w:eastAsia="SimSun" w:hAnsi="Times New Roman" w:cs="Times New Roman"/>
      <w:sz w:val="20"/>
      <w:szCs w:val="20"/>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6A6168"/>
    <w:pPr>
      <w:spacing w:after="0" w:line="240" w:lineRule="auto"/>
    </w:pPr>
    <w:rPr>
      <w:rFonts w:ascii="Times New Roman" w:eastAsia="SimSun" w:hAnsi="Times New Roman" w:cs="Times New Roman"/>
      <w:sz w:val="20"/>
      <w:szCs w:val="20"/>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6A6168"/>
    <w:pPr>
      <w:spacing w:after="0" w:line="240" w:lineRule="auto"/>
    </w:pPr>
    <w:rPr>
      <w:rFonts w:ascii="Times New Roman" w:eastAsia="SimSun" w:hAnsi="Times New Roman" w:cs="Times New Roman"/>
      <w:sz w:val="20"/>
      <w:szCs w:val="20"/>
    </w:rPr>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6A6168"/>
    <w:pPr>
      <w:spacing w:after="0" w:line="240" w:lineRule="auto"/>
    </w:pPr>
    <w:rPr>
      <w:rFonts w:ascii="Times New Roman" w:eastAsia="SimSun" w:hAnsi="Times New Roman" w:cs="Times New Roman"/>
      <w:sz w:val="20"/>
      <w:szCs w:val="20"/>
    </w:rPr>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6A6168"/>
    <w:pPr>
      <w:spacing w:after="0" w:line="240" w:lineRule="auto"/>
    </w:pPr>
    <w:rPr>
      <w:rFonts w:ascii="Times New Roman" w:eastAsia="SimSun" w:hAnsi="Times New Roman" w:cs="Times New Roman"/>
      <w:sz w:val="20"/>
      <w:szCs w:val="20"/>
    </w:rPr>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6A6168"/>
    <w:pPr>
      <w:spacing w:after="0" w:line="240" w:lineRule="auto"/>
    </w:pPr>
    <w:rPr>
      <w:rFonts w:ascii="Times New Roman" w:eastAsia="SimSun" w:hAnsi="Times New Roman" w:cs="Times New Roman"/>
      <w:sz w:val="20"/>
      <w:szCs w:val="20"/>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6A6168"/>
    <w:pPr>
      <w:spacing w:after="0" w:line="240" w:lineRule="auto"/>
    </w:pPr>
    <w:rPr>
      <w:rFonts w:ascii="Times New Roman" w:eastAsia="SimSun" w:hAnsi="Times New Roman" w:cs="Times New Roman"/>
      <w:sz w:val="20"/>
      <w:szCs w:val="20"/>
    </w:rPr>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qFormat/>
    <w:rsid w:val="006A616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qFormat/>
    <w:rsid w:val="006A616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qFormat/>
    <w:rsid w:val="006A616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qFormat/>
    <w:rsid w:val="006A616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qFormat/>
    <w:rsid w:val="006A616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qFormat/>
    <w:rsid w:val="006A616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qFormat/>
    <w:rsid w:val="006A6168"/>
    <w:pPr>
      <w:spacing w:after="0" w:line="240" w:lineRule="auto"/>
    </w:pPr>
    <w:rPr>
      <w:rFonts w:ascii="Times New Roman" w:eastAsia="SimSun" w:hAnsi="Times New Roman" w:cs="Times New Roman"/>
      <w:sz w:val="20"/>
      <w:szCs w:val="20"/>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qFormat/>
    <w:rsid w:val="006A6168"/>
    <w:pPr>
      <w:spacing w:after="0" w:line="240" w:lineRule="auto"/>
    </w:pPr>
    <w:rPr>
      <w:rFonts w:ascii="Times New Roman" w:eastAsia="SimSun" w:hAnsi="Times New Roman" w:cs="Times New Roman"/>
      <w:color w:val="000000" w:themeColor="text1"/>
      <w:sz w:val="20"/>
      <w:szCs w:val="20"/>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qFormat/>
    <w:rsid w:val="006A6168"/>
    <w:pPr>
      <w:spacing w:after="0" w:line="240" w:lineRule="auto"/>
    </w:pPr>
    <w:rPr>
      <w:rFonts w:ascii="Times New Roman" w:eastAsia="SimSun" w:hAnsi="Times New Roman" w:cs="Times New Roman"/>
      <w:color w:val="000000" w:themeColor="text1"/>
      <w:sz w:val="20"/>
      <w:szCs w:val="20"/>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qFormat/>
    <w:rsid w:val="006A6168"/>
    <w:pPr>
      <w:spacing w:after="0" w:line="240" w:lineRule="auto"/>
    </w:pPr>
    <w:rPr>
      <w:rFonts w:ascii="Times New Roman" w:eastAsia="SimSun" w:hAnsi="Times New Roman" w:cs="Times New Roman"/>
      <w:color w:val="000000" w:themeColor="text1"/>
      <w:sz w:val="20"/>
      <w:szCs w:val="20"/>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qFormat/>
    <w:rsid w:val="006A6168"/>
    <w:pPr>
      <w:spacing w:after="0" w:line="240" w:lineRule="auto"/>
    </w:pPr>
    <w:rPr>
      <w:rFonts w:ascii="Times New Roman" w:eastAsia="SimSun" w:hAnsi="Times New Roman" w:cs="Times New Roman"/>
      <w:color w:val="000000" w:themeColor="text1"/>
      <w:sz w:val="20"/>
      <w:szCs w:val="20"/>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qFormat/>
    <w:rsid w:val="006A6168"/>
    <w:pPr>
      <w:spacing w:after="0" w:line="240" w:lineRule="auto"/>
    </w:pPr>
    <w:rPr>
      <w:rFonts w:ascii="Times New Roman" w:eastAsia="SimSun" w:hAnsi="Times New Roman" w:cs="Times New Roman"/>
      <w:color w:val="000000" w:themeColor="text1"/>
      <w:sz w:val="20"/>
      <w:szCs w:val="20"/>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qFormat/>
    <w:rsid w:val="006A6168"/>
    <w:pPr>
      <w:spacing w:after="0" w:line="240" w:lineRule="auto"/>
    </w:pPr>
    <w:rPr>
      <w:rFonts w:ascii="Times New Roman" w:eastAsia="SimSun" w:hAnsi="Times New Roman" w:cs="Times New Roman"/>
      <w:color w:val="000000" w:themeColor="text1"/>
      <w:sz w:val="20"/>
      <w:szCs w:val="20"/>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qFormat/>
    <w:rsid w:val="006A6168"/>
    <w:pPr>
      <w:spacing w:after="0" w:line="240" w:lineRule="auto"/>
    </w:pPr>
    <w:rPr>
      <w:rFonts w:ascii="Times New Roman" w:eastAsia="SimSun" w:hAnsi="Times New Roman" w:cs="Times New Roman"/>
      <w:color w:val="000000" w:themeColor="text1"/>
      <w:sz w:val="20"/>
      <w:szCs w:val="20"/>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qFormat/>
    <w:rsid w:val="006A6168"/>
    <w:pPr>
      <w:spacing w:after="0" w:line="240" w:lineRule="auto"/>
    </w:pPr>
    <w:rPr>
      <w:rFonts w:ascii="Times New Roman" w:eastAsia="SimSun" w:hAnsi="Times New Roman" w:cs="Times New Roman"/>
      <w:sz w:val="20"/>
      <w:szCs w:val="20"/>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qFormat/>
    <w:rsid w:val="006A6168"/>
    <w:pPr>
      <w:spacing w:after="0" w:line="240" w:lineRule="auto"/>
    </w:pPr>
    <w:rPr>
      <w:rFonts w:ascii="Times New Roman" w:eastAsia="SimSun" w:hAnsi="Times New Roman" w:cs="Times New Roman"/>
      <w:sz w:val="20"/>
      <w:szCs w:val="20"/>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qFormat/>
    <w:rsid w:val="006A6168"/>
    <w:pPr>
      <w:spacing w:after="0" w:line="240" w:lineRule="auto"/>
    </w:pPr>
    <w:rPr>
      <w:rFonts w:ascii="Times New Roman" w:eastAsia="SimSun" w:hAnsi="Times New Roman" w:cs="Times New Roman"/>
      <w:sz w:val="20"/>
      <w:szCs w:val="20"/>
    </w:rPr>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qFormat/>
    <w:rsid w:val="006A6168"/>
    <w:pPr>
      <w:spacing w:after="0" w:line="240" w:lineRule="auto"/>
    </w:pPr>
    <w:rPr>
      <w:rFonts w:ascii="Times New Roman" w:eastAsia="SimSun" w:hAnsi="Times New Roman" w:cs="Times New Roman"/>
      <w:sz w:val="20"/>
      <w:szCs w:val="20"/>
    </w:rPr>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A6168"/>
    <w:pPr>
      <w:spacing w:after="0" w:line="240" w:lineRule="auto"/>
    </w:pPr>
    <w:rPr>
      <w:rFonts w:ascii="Times New Roman" w:eastAsia="SimSun" w:hAnsi="Times New Roman" w:cs="Times New Roman"/>
      <w:sz w:val="20"/>
      <w:szCs w:val="20"/>
    </w:rPr>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qFormat/>
    <w:rsid w:val="006A6168"/>
    <w:pPr>
      <w:spacing w:after="0" w:line="240" w:lineRule="auto"/>
    </w:pPr>
    <w:rPr>
      <w:rFonts w:ascii="Times New Roman" w:eastAsia="SimSun" w:hAnsi="Times New Roman" w:cs="Times New Roman"/>
      <w:sz w:val="20"/>
      <w:szCs w:val="20"/>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qFormat/>
    <w:rsid w:val="006A6168"/>
    <w:pPr>
      <w:spacing w:after="0" w:line="240" w:lineRule="auto"/>
    </w:pPr>
    <w:rPr>
      <w:rFonts w:ascii="Times New Roman" w:eastAsia="SimSun" w:hAnsi="Times New Roman" w:cs="Times New Roman"/>
      <w:sz w:val="20"/>
      <w:szCs w:val="20"/>
    </w:rPr>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qFormat/>
    <w:rsid w:val="006A6168"/>
    <w:pPr>
      <w:spacing w:after="0" w:line="240" w:lineRule="auto"/>
    </w:pPr>
    <w:rPr>
      <w:rFonts w:asciiTheme="majorHAnsi" w:eastAsiaTheme="majorEastAsia" w:hAnsiTheme="majorHAnsi" w:cstheme="majorBidi"/>
      <w:color w:val="000000" w:themeColor="text1"/>
      <w:sz w:val="20"/>
      <w:szCs w:val="20"/>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qFormat/>
    <w:rsid w:val="006A6168"/>
    <w:pPr>
      <w:spacing w:after="0" w:line="240" w:lineRule="auto"/>
    </w:pPr>
    <w:rPr>
      <w:rFonts w:ascii="Times New Roman" w:eastAsia="SimSu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MediumGrid3-Accent1">
    <w:name w:val="Medium Grid 3 Accent 1"/>
    <w:basedOn w:val="TableNormal"/>
    <w:uiPriority w:val="69"/>
    <w:qFormat/>
    <w:rsid w:val="006A6168"/>
    <w:pPr>
      <w:spacing w:after="0" w:line="240" w:lineRule="auto"/>
    </w:pPr>
    <w:rPr>
      <w:rFonts w:ascii="Times New Roman" w:eastAsia="SimSu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MediumGrid3-Accent2">
    <w:name w:val="Medium Grid 3 Accent 2"/>
    <w:basedOn w:val="TableNormal"/>
    <w:uiPriority w:val="69"/>
    <w:qFormat/>
    <w:rsid w:val="006A6168"/>
    <w:pPr>
      <w:spacing w:after="0" w:line="240" w:lineRule="auto"/>
    </w:pPr>
    <w:rPr>
      <w:rFonts w:ascii="Times New Roman" w:eastAsia="SimSu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MediumGrid3-Accent3">
    <w:name w:val="Medium Grid 3 Accent 3"/>
    <w:basedOn w:val="TableNormal"/>
    <w:uiPriority w:val="69"/>
    <w:qFormat/>
    <w:rsid w:val="006A6168"/>
    <w:pPr>
      <w:spacing w:after="0" w:line="240" w:lineRule="auto"/>
    </w:pPr>
    <w:rPr>
      <w:rFonts w:ascii="Times New Roman" w:eastAsia="SimSu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MediumGrid3-Accent4">
    <w:name w:val="Medium Grid 3 Accent 4"/>
    <w:basedOn w:val="TableNormal"/>
    <w:uiPriority w:val="69"/>
    <w:qFormat/>
    <w:rsid w:val="006A6168"/>
    <w:pPr>
      <w:spacing w:after="0" w:line="240" w:lineRule="auto"/>
    </w:pPr>
    <w:rPr>
      <w:rFonts w:ascii="Times New Roman" w:eastAsia="SimSu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MediumGrid3-Accent5">
    <w:name w:val="Medium Grid 3 Accent 5"/>
    <w:basedOn w:val="TableNormal"/>
    <w:uiPriority w:val="69"/>
    <w:qFormat/>
    <w:rsid w:val="006A6168"/>
    <w:pPr>
      <w:spacing w:after="0" w:line="240" w:lineRule="auto"/>
    </w:pPr>
    <w:rPr>
      <w:rFonts w:ascii="Times New Roman" w:eastAsia="SimSu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MediumGrid3-Accent6">
    <w:name w:val="Medium Grid 3 Accent 6"/>
    <w:basedOn w:val="TableNormal"/>
    <w:uiPriority w:val="69"/>
    <w:qFormat/>
    <w:rsid w:val="006A6168"/>
    <w:pPr>
      <w:spacing w:after="0" w:line="240" w:lineRule="auto"/>
    </w:pPr>
    <w:rPr>
      <w:rFonts w:ascii="Times New Roman" w:eastAsia="SimSun" w:hAnsi="Times New Roman" w:cs="Times New Roman"/>
      <w:sz w:val="20"/>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DarkList">
    <w:name w:val="Dark List"/>
    <w:basedOn w:val="TableNormal"/>
    <w:uiPriority w:val="70"/>
    <w:qFormat/>
    <w:rsid w:val="006A6168"/>
    <w:pPr>
      <w:spacing w:after="0" w:line="240" w:lineRule="auto"/>
    </w:pPr>
    <w:rPr>
      <w:rFonts w:ascii="Times New Roman" w:eastAsia="SimSun" w:hAnsi="Times New Roman" w:cs="Times New Roman"/>
      <w:color w:val="FFFFFF" w:themeColor="background1"/>
      <w:sz w:val="20"/>
      <w:szCs w:val="20"/>
    </w:rP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qFormat/>
    <w:rsid w:val="006A6168"/>
    <w:pPr>
      <w:spacing w:after="0" w:line="240" w:lineRule="auto"/>
    </w:pPr>
    <w:rPr>
      <w:rFonts w:ascii="Times New Roman" w:eastAsia="SimSun" w:hAnsi="Times New Roman" w:cs="Times New Roman"/>
      <w:color w:val="FFFFFF" w:themeColor="background1"/>
      <w:sz w:val="20"/>
      <w:szCs w:val="20"/>
    </w:rP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qFormat/>
    <w:rsid w:val="006A6168"/>
    <w:pPr>
      <w:spacing w:after="0" w:line="240" w:lineRule="auto"/>
    </w:pPr>
    <w:rPr>
      <w:rFonts w:ascii="Times New Roman" w:eastAsia="SimSun" w:hAnsi="Times New Roman" w:cs="Times New Roman"/>
      <w:color w:val="FFFFFF" w:themeColor="background1"/>
      <w:sz w:val="20"/>
      <w:szCs w:val="20"/>
    </w:rP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qFormat/>
    <w:rsid w:val="006A6168"/>
    <w:pPr>
      <w:spacing w:after="0" w:line="240" w:lineRule="auto"/>
    </w:pPr>
    <w:rPr>
      <w:rFonts w:ascii="Times New Roman" w:eastAsia="SimSun" w:hAnsi="Times New Roman" w:cs="Times New Roman"/>
      <w:color w:val="FFFFFF" w:themeColor="background1"/>
      <w:sz w:val="20"/>
      <w:szCs w:val="20"/>
    </w:rP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qFormat/>
    <w:rsid w:val="006A6168"/>
    <w:pPr>
      <w:spacing w:after="0" w:line="240" w:lineRule="auto"/>
    </w:pPr>
    <w:rPr>
      <w:rFonts w:ascii="Times New Roman" w:eastAsia="SimSun" w:hAnsi="Times New Roman" w:cs="Times New Roman"/>
      <w:color w:val="FFFFFF" w:themeColor="background1"/>
      <w:sz w:val="20"/>
      <w:szCs w:val="20"/>
    </w:rP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qFormat/>
    <w:rsid w:val="006A6168"/>
    <w:pPr>
      <w:spacing w:after="0" w:line="240" w:lineRule="auto"/>
    </w:pPr>
    <w:rPr>
      <w:rFonts w:ascii="Times New Roman" w:eastAsia="SimSun" w:hAnsi="Times New Roman" w:cs="Times New Roman"/>
      <w:color w:val="FFFFFF" w:themeColor="background1"/>
      <w:sz w:val="20"/>
      <w:szCs w:val="20"/>
    </w:rP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qFormat/>
    <w:rsid w:val="006A6168"/>
    <w:pPr>
      <w:spacing w:after="0" w:line="240" w:lineRule="auto"/>
    </w:pPr>
    <w:rPr>
      <w:rFonts w:ascii="Times New Roman" w:eastAsia="SimSun" w:hAnsi="Times New Roman" w:cs="Times New Roman"/>
      <w:color w:val="FFFFFF" w:themeColor="background1"/>
      <w:sz w:val="20"/>
      <w:szCs w:val="20"/>
    </w:rP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qFormat/>
    <w:rsid w:val="006A6168"/>
    <w:pPr>
      <w:spacing w:after="0" w:line="240" w:lineRule="auto"/>
    </w:pPr>
    <w:rPr>
      <w:rFonts w:ascii="Times New Roman" w:eastAsia="SimSun" w:hAnsi="Times New Roman" w:cs="Times New Roman"/>
      <w:color w:val="000000" w:themeColor="text1"/>
      <w:sz w:val="20"/>
      <w:szCs w:val="20"/>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qFormat/>
    <w:rsid w:val="006A6168"/>
    <w:pPr>
      <w:spacing w:after="0" w:line="240" w:lineRule="auto"/>
    </w:pPr>
    <w:rPr>
      <w:rFonts w:ascii="Times New Roman" w:eastAsia="SimSun" w:hAnsi="Times New Roman" w:cs="Times New Roman"/>
      <w:color w:val="000000" w:themeColor="text1"/>
      <w:sz w:val="20"/>
      <w:szCs w:val="20"/>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qFormat/>
    <w:rsid w:val="006A6168"/>
    <w:pPr>
      <w:spacing w:after="0" w:line="240" w:lineRule="auto"/>
    </w:pPr>
    <w:rPr>
      <w:rFonts w:ascii="Times New Roman" w:eastAsia="SimSun" w:hAnsi="Times New Roman" w:cs="Times New Roman"/>
      <w:color w:val="000000" w:themeColor="text1"/>
      <w:sz w:val="20"/>
      <w:szCs w:val="20"/>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qFormat/>
    <w:rsid w:val="006A6168"/>
    <w:pPr>
      <w:spacing w:after="0" w:line="240" w:lineRule="auto"/>
    </w:pPr>
    <w:rPr>
      <w:rFonts w:ascii="Times New Roman" w:eastAsia="SimSun" w:hAnsi="Times New Roman" w:cs="Times New Roman"/>
      <w:color w:val="000000" w:themeColor="text1"/>
      <w:sz w:val="20"/>
      <w:szCs w:val="20"/>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qFormat/>
    <w:rsid w:val="006A6168"/>
    <w:pPr>
      <w:spacing w:after="0" w:line="240" w:lineRule="auto"/>
    </w:pPr>
    <w:rPr>
      <w:rFonts w:ascii="Times New Roman" w:eastAsia="SimSun" w:hAnsi="Times New Roman" w:cs="Times New Roman"/>
      <w:color w:val="000000" w:themeColor="text1"/>
      <w:sz w:val="20"/>
      <w:szCs w:val="20"/>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qFormat/>
    <w:rsid w:val="006A6168"/>
    <w:pPr>
      <w:spacing w:after="0" w:line="240" w:lineRule="auto"/>
    </w:pPr>
    <w:rPr>
      <w:rFonts w:ascii="Times New Roman" w:eastAsia="SimSun" w:hAnsi="Times New Roman" w:cs="Times New Roman"/>
      <w:color w:val="000000" w:themeColor="text1"/>
      <w:sz w:val="20"/>
      <w:szCs w:val="20"/>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qFormat/>
    <w:rsid w:val="006A6168"/>
    <w:pPr>
      <w:spacing w:after="0" w:line="240" w:lineRule="auto"/>
    </w:pPr>
    <w:rPr>
      <w:rFonts w:ascii="Times New Roman" w:eastAsia="SimSun" w:hAnsi="Times New Roman" w:cs="Times New Roman"/>
      <w:color w:val="000000" w:themeColor="text1"/>
      <w:sz w:val="20"/>
      <w:szCs w:val="20"/>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qFormat/>
    <w:rsid w:val="006A6168"/>
    <w:pPr>
      <w:spacing w:after="0" w:line="240" w:lineRule="auto"/>
    </w:pPr>
    <w:rPr>
      <w:rFonts w:ascii="Times New Roman" w:eastAsia="SimSun" w:hAnsi="Times New Roman" w:cs="Times New Roman"/>
      <w:color w:val="000000" w:themeColor="text1"/>
      <w:sz w:val="20"/>
      <w:szCs w:val="20"/>
    </w:rP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qFormat/>
    <w:rsid w:val="006A6168"/>
    <w:pPr>
      <w:spacing w:after="0" w:line="240" w:lineRule="auto"/>
    </w:pPr>
    <w:rPr>
      <w:rFonts w:ascii="Times New Roman" w:eastAsia="SimSun" w:hAnsi="Times New Roman" w:cs="Times New Roman"/>
      <w:color w:val="000000" w:themeColor="text1"/>
      <w:sz w:val="20"/>
      <w:szCs w:val="20"/>
    </w:rP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qFormat/>
    <w:rsid w:val="006A6168"/>
    <w:pPr>
      <w:spacing w:after="0" w:line="240" w:lineRule="auto"/>
    </w:pPr>
    <w:rPr>
      <w:rFonts w:ascii="Times New Roman" w:eastAsia="SimSun" w:hAnsi="Times New Roman" w:cs="Times New Roman"/>
      <w:color w:val="000000" w:themeColor="text1"/>
      <w:sz w:val="20"/>
      <w:szCs w:val="20"/>
    </w:rP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qFormat/>
    <w:rsid w:val="006A6168"/>
    <w:pPr>
      <w:spacing w:after="0" w:line="240" w:lineRule="auto"/>
    </w:pPr>
    <w:rPr>
      <w:rFonts w:ascii="Times New Roman" w:eastAsia="SimSun" w:hAnsi="Times New Roman" w:cs="Times New Roman"/>
      <w:color w:val="000000" w:themeColor="text1"/>
      <w:sz w:val="20"/>
      <w:szCs w:val="20"/>
    </w:rP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qFormat/>
    <w:rsid w:val="006A6168"/>
    <w:pPr>
      <w:spacing w:after="0" w:line="240" w:lineRule="auto"/>
    </w:pPr>
    <w:rPr>
      <w:rFonts w:ascii="Times New Roman" w:eastAsia="SimSun" w:hAnsi="Times New Roman" w:cs="Times New Roman"/>
      <w:color w:val="000000" w:themeColor="text1"/>
      <w:sz w:val="20"/>
      <w:szCs w:val="20"/>
    </w:rP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qFormat/>
    <w:rsid w:val="006A6168"/>
    <w:pPr>
      <w:spacing w:after="0" w:line="240" w:lineRule="auto"/>
    </w:pPr>
    <w:rPr>
      <w:rFonts w:ascii="Times New Roman" w:eastAsia="SimSun" w:hAnsi="Times New Roman" w:cs="Times New Roman"/>
      <w:color w:val="000000" w:themeColor="text1"/>
      <w:sz w:val="20"/>
      <w:szCs w:val="20"/>
    </w:rP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qFormat/>
    <w:rsid w:val="006A6168"/>
    <w:pPr>
      <w:spacing w:after="0" w:line="240" w:lineRule="auto"/>
    </w:pPr>
    <w:rPr>
      <w:rFonts w:ascii="Times New Roman" w:eastAsia="SimSun" w:hAnsi="Times New Roman" w:cs="Times New Roman"/>
      <w:color w:val="000000" w:themeColor="text1"/>
      <w:sz w:val="20"/>
      <w:szCs w:val="20"/>
    </w:rP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qFormat/>
    <w:rsid w:val="006A6168"/>
    <w:pPr>
      <w:spacing w:after="0" w:line="240" w:lineRule="auto"/>
    </w:pPr>
    <w:rPr>
      <w:rFonts w:ascii="Times New Roman" w:eastAsia="SimSun" w:hAnsi="Times New Roman" w:cs="Times New Roman"/>
      <w:color w:val="000000" w:themeColor="text1"/>
      <w:sz w:val="20"/>
      <w:szCs w:val="20"/>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qFormat/>
    <w:rsid w:val="006A6168"/>
    <w:pPr>
      <w:spacing w:after="0" w:line="240" w:lineRule="auto"/>
    </w:pPr>
    <w:rPr>
      <w:rFonts w:ascii="Times New Roman" w:eastAsia="SimSun" w:hAnsi="Times New Roman" w:cs="Times New Roman"/>
      <w:color w:val="000000" w:themeColor="text1"/>
      <w:sz w:val="20"/>
      <w:szCs w:val="20"/>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qFormat/>
    <w:rsid w:val="006A6168"/>
    <w:pPr>
      <w:spacing w:after="0" w:line="240" w:lineRule="auto"/>
    </w:pPr>
    <w:rPr>
      <w:rFonts w:ascii="Times New Roman" w:eastAsia="SimSun" w:hAnsi="Times New Roman" w:cs="Times New Roman"/>
      <w:color w:val="000000" w:themeColor="text1"/>
      <w:sz w:val="20"/>
      <w:szCs w:val="20"/>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qFormat/>
    <w:rsid w:val="006A6168"/>
    <w:pPr>
      <w:spacing w:after="0" w:line="240" w:lineRule="auto"/>
    </w:pPr>
    <w:rPr>
      <w:rFonts w:ascii="Times New Roman" w:eastAsia="SimSun" w:hAnsi="Times New Roman" w:cs="Times New Roman"/>
      <w:color w:val="000000" w:themeColor="text1"/>
      <w:sz w:val="20"/>
      <w:szCs w:val="20"/>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qFormat/>
    <w:rsid w:val="006A6168"/>
    <w:pPr>
      <w:spacing w:after="0" w:line="240" w:lineRule="auto"/>
    </w:pPr>
    <w:rPr>
      <w:rFonts w:ascii="Times New Roman" w:eastAsia="SimSun" w:hAnsi="Times New Roman" w:cs="Times New Roman"/>
      <w:color w:val="000000" w:themeColor="text1"/>
      <w:sz w:val="20"/>
      <w:szCs w:val="20"/>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qFormat/>
    <w:rsid w:val="006A6168"/>
    <w:pPr>
      <w:spacing w:after="0" w:line="240" w:lineRule="auto"/>
    </w:pPr>
    <w:rPr>
      <w:rFonts w:ascii="Times New Roman" w:eastAsia="SimSun" w:hAnsi="Times New Roman" w:cs="Times New Roman"/>
      <w:color w:val="000000" w:themeColor="text1"/>
      <w:sz w:val="20"/>
      <w:szCs w:val="20"/>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qFormat/>
    <w:rsid w:val="006A6168"/>
    <w:pPr>
      <w:spacing w:after="0" w:line="240" w:lineRule="auto"/>
    </w:pPr>
    <w:rPr>
      <w:rFonts w:ascii="Times New Roman" w:eastAsia="SimSun" w:hAnsi="Times New Roman" w:cs="Times New Roman"/>
      <w:color w:val="000000" w:themeColor="text1"/>
      <w:sz w:val="20"/>
      <w:szCs w:val="20"/>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SubtleEmphasis1">
    <w:name w:val="Subtle Emphasis1"/>
    <w:basedOn w:val="DefaultParagraphFont"/>
    <w:uiPriority w:val="19"/>
    <w:qFormat/>
    <w:rsid w:val="006A6168"/>
    <w:rPr>
      <w:i/>
      <w:iCs/>
      <w:color w:val="7F7F7F" w:themeColor="text1" w:themeTint="80"/>
    </w:rPr>
  </w:style>
  <w:style w:type="character" w:customStyle="1" w:styleId="IntenseEmphasis1">
    <w:name w:val="Intense Emphasis1"/>
    <w:basedOn w:val="DefaultParagraphFont"/>
    <w:uiPriority w:val="21"/>
    <w:qFormat/>
    <w:rsid w:val="006A6168"/>
    <w:rPr>
      <w:b/>
      <w:bCs/>
      <w:i/>
      <w:iCs/>
      <w:color w:val="4F81BD" w:themeColor="accent1"/>
    </w:rPr>
  </w:style>
  <w:style w:type="character" w:customStyle="1" w:styleId="SubtleReference1">
    <w:name w:val="Subtle Reference1"/>
    <w:basedOn w:val="DefaultParagraphFont"/>
    <w:uiPriority w:val="31"/>
    <w:qFormat/>
    <w:rsid w:val="006A6168"/>
    <w:rPr>
      <w:smallCaps/>
      <w:color w:val="C0504D" w:themeColor="accent2"/>
      <w:u w:val="single"/>
    </w:rPr>
  </w:style>
  <w:style w:type="character" w:customStyle="1" w:styleId="IntenseReference1">
    <w:name w:val="Intense Reference1"/>
    <w:basedOn w:val="DefaultParagraphFont"/>
    <w:uiPriority w:val="32"/>
    <w:qFormat/>
    <w:rsid w:val="006A6168"/>
    <w:rPr>
      <w:b/>
      <w:bCs/>
      <w:smallCaps/>
      <w:color w:val="C0504D" w:themeColor="accent2"/>
      <w:spacing w:val="5"/>
      <w:u w:val="single"/>
    </w:rPr>
  </w:style>
  <w:style w:type="character" w:customStyle="1" w:styleId="BookTitle1">
    <w:name w:val="Book Title1"/>
    <w:basedOn w:val="DefaultParagraphFont"/>
    <w:uiPriority w:val="33"/>
    <w:qFormat/>
    <w:rsid w:val="006A6168"/>
    <w:rPr>
      <w:b/>
      <w:bCs/>
      <w:smallCaps/>
      <w:spacing w:val="5"/>
    </w:rPr>
  </w:style>
  <w:style w:type="paragraph" w:customStyle="1" w:styleId="TOCHeading1">
    <w:name w:val="TOC Heading1"/>
    <w:basedOn w:val="Heading1"/>
    <w:next w:val="Normal"/>
    <w:uiPriority w:val="39"/>
    <w:semiHidden/>
    <w:unhideWhenUsed/>
    <w:qFormat/>
    <w:rsid w:val="006A616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highlightwrapper-npsxf">
    <w:name w:val="highlightwrapper-npsxf"/>
    <w:basedOn w:val="DefaultParagraphFont"/>
    <w:rsid w:val="00B0017E"/>
  </w:style>
  <w:style w:type="character" w:customStyle="1" w:styleId="highlightwrapper-solkj">
    <w:name w:val="highlightwrapper-solkj"/>
    <w:basedOn w:val="DefaultParagraphFont"/>
    <w:rsid w:val="00B0017E"/>
  </w:style>
  <w:style w:type="paragraph" w:styleId="Revision">
    <w:name w:val="Revision"/>
    <w:hidden/>
    <w:uiPriority w:val="99"/>
    <w:semiHidden/>
    <w:rsid w:val="00B0017E"/>
    <w:pPr>
      <w:spacing w:after="0" w:line="240" w:lineRule="auto"/>
    </w:pPr>
  </w:style>
  <w:style w:type="table" w:customStyle="1" w:styleId="TableGrid10">
    <w:name w:val="Table Grid1"/>
    <w:basedOn w:val="TableNormal"/>
    <w:next w:val="TableGrid"/>
    <w:uiPriority w:val="59"/>
    <w:rsid w:val="00AF5304"/>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qFormat/>
    <w:rsid w:val="00716FB6"/>
    <w:rPr>
      <w:kern w:val="2"/>
      <w14:ligatures w14:val="standardContextual"/>
    </w:rPr>
  </w:style>
  <w:style w:type="character" w:customStyle="1" w:styleId="selected">
    <w:name w:val="selected"/>
    <w:basedOn w:val="DefaultParagraphFont"/>
    <w:rsid w:val="00682DB8"/>
  </w:style>
  <w:style w:type="character" w:customStyle="1" w:styleId="citation-5">
    <w:name w:val="citation-5"/>
    <w:basedOn w:val="DefaultParagraphFont"/>
    <w:rsid w:val="00682DB8"/>
  </w:style>
  <w:style w:type="character" w:customStyle="1" w:styleId="citation-314">
    <w:name w:val="citation-314"/>
    <w:basedOn w:val="DefaultParagraphFont"/>
    <w:rsid w:val="00682DB8"/>
  </w:style>
  <w:style w:type="character" w:customStyle="1" w:styleId="citation-313">
    <w:name w:val="citation-313"/>
    <w:basedOn w:val="DefaultParagraphFont"/>
    <w:rsid w:val="00682DB8"/>
  </w:style>
  <w:style w:type="character" w:customStyle="1" w:styleId="citation-312">
    <w:name w:val="citation-312"/>
    <w:basedOn w:val="DefaultParagraphFont"/>
    <w:rsid w:val="00682DB8"/>
  </w:style>
  <w:style w:type="character" w:customStyle="1" w:styleId="citation-1">
    <w:name w:val="citation-1"/>
    <w:basedOn w:val="DefaultParagraphFont"/>
    <w:rsid w:val="00682DB8"/>
  </w:style>
  <w:style w:type="character" w:customStyle="1" w:styleId="citation-0">
    <w:name w:val="citation-0"/>
    <w:basedOn w:val="DefaultParagraphFont"/>
    <w:rsid w:val="00682DB8"/>
  </w:style>
  <w:style w:type="table" w:customStyle="1" w:styleId="GridTable2">
    <w:name w:val="Grid Table 2"/>
    <w:basedOn w:val="TableNormal"/>
    <w:uiPriority w:val="47"/>
    <w:rsid w:val="002627E2"/>
    <w:pPr>
      <w:spacing w:after="0" w:line="240" w:lineRule="auto"/>
    </w:pPr>
    <w:rPr>
      <w:rFonts w:ascii="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
    <w:name w:val="List Table 2"/>
    <w:basedOn w:val="TableNormal"/>
    <w:uiPriority w:val="47"/>
    <w:rsid w:val="002627E2"/>
    <w:pPr>
      <w:spacing w:after="0" w:line="240" w:lineRule="auto"/>
    </w:pPr>
    <w:rPr>
      <w:rFonts w:ascii="Times New Roman" w:hAnsi="Times New Roman" w:cs="Times New Roman"/>
      <w:sz w:val="24"/>
      <w:szCs w:val="24"/>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C77D2B"/>
    <w:pPr>
      <w:spacing w:after="0" w:line="240" w:lineRule="auto"/>
    </w:pPr>
    <w:rPr>
      <w:rFonts w:ascii="Arial" w:eastAsia="Times New Roman" w:hAnsi="Arial" w:cs="Arial"/>
      <w:color w:val="000000"/>
      <w:sz w:val="14"/>
      <w:szCs w:val="14"/>
      <w:lang w:eastAsia="en-GB"/>
    </w:rPr>
  </w:style>
  <w:style w:type="table" w:customStyle="1" w:styleId="PlainTable21">
    <w:name w:val="Plain Table 21"/>
    <w:basedOn w:val="TableNormal"/>
    <w:uiPriority w:val="42"/>
    <w:rsid w:val="008B4391"/>
    <w:pPr>
      <w:spacing w:after="0" w:line="240" w:lineRule="auto"/>
    </w:pPr>
    <w:rPr>
      <w:sz w:val="20"/>
      <w:szCs w:val="20"/>
      <w:lang w:val="en-GB" w:eastAsia="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quww2">
    <w:name w:val="quww2"/>
    <w:basedOn w:val="Normal"/>
    <w:qFormat/>
    <w:rsid w:val="00DC4C31"/>
    <w:pPr>
      <w:bidi/>
      <w:spacing w:after="60" w:line="240" w:lineRule="auto"/>
      <w:ind w:left="1219" w:right="709"/>
      <w:jc w:val="both"/>
    </w:pPr>
    <w:rPr>
      <w:rFonts w:ascii="Jameel Noori Nastaleeq" w:eastAsia="Jameel Noori Nastaleeq" w:hAnsi="Jameel Noori Nastaleeq" w:cs="Jameel Noori Nastaleeq"/>
      <w:sz w:val="32"/>
      <w:szCs w:val="32"/>
      <w:lang w:bidi="ur-PK"/>
    </w:rPr>
  </w:style>
  <w:style w:type="paragraph" w:customStyle="1" w:styleId="FinlRefrence">
    <w:name w:val="Finl Refrence"/>
    <w:basedOn w:val="Normal"/>
    <w:link w:val="FinlRefrenceChar"/>
    <w:qFormat/>
    <w:rsid w:val="00DC4C31"/>
    <w:pPr>
      <w:bidi/>
      <w:spacing w:after="0" w:line="240" w:lineRule="auto"/>
    </w:pPr>
    <w:rPr>
      <w:rFonts w:ascii="Jameel Noori Nastaleeq" w:eastAsia="Jameel Noori Nastaleeq" w:hAnsi="Jameel Noori Nastaleeq" w:cs="Jameel Noori Nastaleeq"/>
      <w:sz w:val="30"/>
      <w:szCs w:val="30"/>
      <w:lang w:bidi="ur-PK"/>
    </w:rPr>
  </w:style>
  <w:style w:type="character" w:customStyle="1" w:styleId="FinlRefrenceChar">
    <w:name w:val="Finl Refrence Char"/>
    <w:link w:val="FinlRefrence"/>
    <w:rsid w:val="00DC4C31"/>
    <w:rPr>
      <w:rFonts w:ascii="Jameel Noori Nastaleeq" w:eastAsia="Jameel Noori Nastaleeq" w:hAnsi="Jameel Noori Nastaleeq" w:cs="Jameel Noori Nastaleeq"/>
      <w:sz w:val="30"/>
      <w:szCs w:val="30"/>
      <w:lang w:bidi="ur-PK"/>
    </w:rPr>
  </w:style>
  <w:style w:type="paragraph" w:customStyle="1" w:styleId="Footnote">
    <w:name w:val="Footnote"/>
    <w:basedOn w:val="FootnoteText"/>
    <w:link w:val="FootnoteChar"/>
    <w:qFormat/>
    <w:rsid w:val="00397A9C"/>
    <w:pPr>
      <w:widowControl/>
      <w:autoSpaceDE/>
      <w:autoSpaceDN/>
    </w:pPr>
    <w:rPr>
      <w:sz w:val="16"/>
    </w:rPr>
  </w:style>
  <w:style w:type="character" w:customStyle="1" w:styleId="FootnoteChar">
    <w:name w:val="Footnote Char"/>
    <w:basedOn w:val="FootnoteTextChar"/>
    <w:link w:val="Footnote"/>
    <w:rsid w:val="00397A9C"/>
    <w:rPr>
      <w:rFonts w:ascii="Times New Roman" w:eastAsia="Times New Roman" w:hAnsi="Times New Roman" w:cs="Times New Roman"/>
      <w:sz w:val="16"/>
      <w:szCs w:val="20"/>
    </w:rPr>
  </w:style>
  <w:style w:type="table" w:customStyle="1" w:styleId="LightShading1">
    <w:name w:val="Light Shading1"/>
    <w:basedOn w:val="TableNormal"/>
    <w:uiPriority w:val="60"/>
    <w:rsid w:val="00397A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15">
    <w:name w:val="15"/>
    <w:basedOn w:val="DefaultParagraphFont"/>
    <w:rsid w:val="00FA2776"/>
    <w:rPr>
      <w:rFonts w:ascii="Calibri" w:hAnsi="Calibri" w:cs="Calibri" w:hint="default"/>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5250">
      <w:bodyDiv w:val="1"/>
      <w:marLeft w:val="0"/>
      <w:marRight w:val="0"/>
      <w:marTop w:val="0"/>
      <w:marBottom w:val="0"/>
      <w:divBdr>
        <w:top w:val="none" w:sz="0" w:space="0" w:color="auto"/>
        <w:left w:val="none" w:sz="0" w:space="0" w:color="auto"/>
        <w:bottom w:val="none" w:sz="0" w:space="0" w:color="auto"/>
        <w:right w:val="none" w:sz="0" w:space="0" w:color="auto"/>
      </w:divBdr>
      <w:divsChild>
        <w:div w:id="2032024733">
          <w:marLeft w:val="0"/>
          <w:marRight w:val="0"/>
          <w:marTop w:val="0"/>
          <w:marBottom w:val="0"/>
          <w:divBdr>
            <w:top w:val="none" w:sz="0" w:space="0" w:color="auto"/>
            <w:left w:val="none" w:sz="0" w:space="0" w:color="auto"/>
            <w:bottom w:val="none" w:sz="0" w:space="0" w:color="auto"/>
            <w:right w:val="none" w:sz="0" w:space="0" w:color="auto"/>
          </w:divBdr>
          <w:divsChild>
            <w:div w:id="1138380822">
              <w:marLeft w:val="0"/>
              <w:marRight w:val="0"/>
              <w:marTop w:val="0"/>
              <w:marBottom w:val="0"/>
              <w:divBdr>
                <w:top w:val="none" w:sz="0" w:space="0" w:color="auto"/>
                <w:left w:val="none" w:sz="0" w:space="0" w:color="auto"/>
                <w:bottom w:val="none" w:sz="0" w:space="0" w:color="auto"/>
                <w:right w:val="none" w:sz="0" w:space="0" w:color="auto"/>
              </w:divBdr>
              <w:divsChild>
                <w:div w:id="225145626">
                  <w:marLeft w:val="0"/>
                  <w:marRight w:val="0"/>
                  <w:marTop w:val="0"/>
                  <w:marBottom w:val="0"/>
                  <w:divBdr>
                    <w:top w:val="none" w:sz="0" w:space="0" w:color="auto"/>
                    <w:left w:val="none" w:sz="0" w:space="0" w:color="auto"/>
                    <w:bottom w:val="none" w:sz="0" w:space="0" w:color="auto"/>
                    <w:right w:val="none" w:sz="0" w:space="0" w:color="auto"/>
                  </w:divBdr>
                  <w:divsChild>
                    <w:div w:id="1238830285">
                      <w:marLeft w:val="0"/>
                      <w:marRight w:val="0"/>
                      <w:marTop w:val="0"/>
                      <w:marBottom w:val="0"/>
                      <w:divBdr>
                        <w:top w:val="none" w:sz="0" w:space="0" w:color="auto"/>
                        <w:left w:val="none" w:sz="0" w:space="0" w:color="auto"/>
                        <w:bottom w:val="none" w:sz="0" w:space="0" w:color="auto"/>
                        <w:right w:val="none" w:sz="0" w:space="0" w:color="auto"/>
                      </w:divBdr>
                      <w:divsChild>
                        <w:div w:id="1741095181">
                          <w:marLeft w:val="0"/>
                          <w:marRight w:val="0"/>
                          <w:marTop w:val="0"/>
                          <w:marBottom w:val="0"/>
                          <w:divBdr>
                            <w:top w:val="none" w:sz="0" w:space="0" w:color="auto"/>
                            <w:left w:val="none" w:sz="0" w:space="0" w:color="auto"/>
                            <w:bottom w:val="none" w:sz="0" w:space="0" w:color="auto"/>
                            <w:right w:val="none" w:sz="0" w:space="0" w:color="auto"/>
                          </w:divBdr>
                          <w:divsChild>
                            <w:div w:id="341857430">
                              <w:marLeft w:val="0"/>
                              <w:marRight w:val="0"/>
                              <w:marTop w:val="0"/>
                              <w:marBottom w:val="0"/>
                              <w:divBdr>
                                <w:top w:val="none" w:sz="0" w:space="0" w:color="auto"/>
                                <w:left w:val="none" w:sz="0" w:space="0" w:color="auto"/>
                                <w:bottom w:val="none" w:sz="0" w:space="0" w:color="auto"/>
                                <w:right w:val="none" w:sz="0" w:space="0" w:color="auto"/>
                              </w:divBdr>
                              <w:divsChild>
                                <w:div w:id="1251502782">
                                  <w:marLeft w:val="0"/>
                                  <w:marRight w:val="0"/>
                                  <w:marTop w:val="0"/>
                                  <w:marBottom w:val="0"/>
                                  <w:divBdr>
                                    <w:top w:val="none" w:sz="0" w:space="0" w:color="auto"/>
                                    <w:left w:val="none" w:sz="0" w:space="0" w:color="auto"/>
                                    <w:bottom w:val="none" w:sz="0" w:space="0" w:color="auto"/>
                                    <w:right w:val="none" w:sz="0" w:space="0" w:color="auto"/>
                                  </w:divBdr>
                                  <w:divsChild>
                                    <w:div w:id="632054953">
                                      <w:marLeft w:val="0"/>
                                      <w:marRight w:val="0"/>
                                      <w:marTop w:val="0"/>
                                      <w:marBottom w:val="0"/>
                                      <w:divBdr>
                                        <w:top w:val="none" w:sz="0" w:space="0" w:color="auto"/>
                                        <w:left w:val="none" w:sz="0" w:space="0" w:color="auto"/>
                                        <w:bottom w:val="none" w:sz="0" w:space="0" w:color="auto"/>
                                        <w:right w:val="none" w:sz="0" w:space="0" w:color="auto"/>
                                      </w:divBdr>
                                      <w:divsChild>
                                        <w:div w:id="444424193">
                                          <w:marLeft w:val="0"/>
                                          <w:marRight w:val="0"/>
                                          <w:marTop w:val="0"/>
                                          <w:marBottom w:val="0"/>
                                          <w:divBdr>
                                            <w:top w:val="none" w:sz="0" w:space="0" w:color="auto"/>
                                            <w:left w:val="none" w:sz="0" w:space="0" w:color="auto"/>
                                            <w:bottom w:val="none" w:sz="0" w:space="0" w:color="auto"/>
                                            <w:right w:val="none" w:sz="0" w:space="0" w:color="auto"/>
                                          </w:divBdr>
                                          <w:divsChild>
                                            <w:div w:id="1270702134">
                                              <w:marLeft w:val="0"/>
                                              <w:marRight w:val="0"/>
                                              <w:marTop w:val="0"/>
                                              <w:marBottom w:val="0"/>
                                              <w:divBdr>
                                                <w:top w:val="none" w:sz="0" w:space="0" w:color="auto"/>
                                                <w:left w:val="none" w:sz="0" w:space="0" w:color="auto"/>
                                                <w:bottom w:val="none" w:sz="0" w:space="0" w:color="auto"/>
                                                <w:right w:val="none" w:sz="0" w:space="0" w:color="auto"/>
                                              </w:divBdr>
                                              <w:divsChild>
                                                <w:div w:id="1829789803">
                                                  <w:marLeft w:val="0"/>
                                                  <w:marRight w:val="0"/>
                                                  <w:marTop w:val="0"/>
                                                  <w:marBottom w:val="0"/>
                                                  <w:divBdr>
                                                    <w:top w:val="none" w:sz="0" w:space="0" w:color="auto"/>
                                                    <w:left w:val="none" w:sz="0" w:space="0" w:color="auto"/>
                                                    <w:bottom w:val="none" w:sz="0" w:space="0" w:color="auto"/>
                                                    <w:right w:val="none" w:sz="0" w:space="0" w:color="auto"/>
                                                  </w:divBdr>
                                                  <w:divsChild>
                                                    <w:div w:id="2031879741">
                                                      <w:marLeft w:val="0"/>
                                                      <w:marRight w:val="0"/>
                                                      <w:marTop w:val="0"/>
                                                      <w:marBottom w:val="0"/>
                                                      <w:divBdr>
                                                        <w:top w:val="none" w:sz="0" w:space="0" w:color="auto"/>
                                                        <w:left w:val="none" w:sz="0" w:space="0" w:color="auto"/>
                                                        <w:bottom w:val="none" w:sz="0" w:space="0" w:color="auto"/>
                                                        <w:right w:val="none" w:sz="0" w:space="0" w:color="auto"/>
                                                      </w:divBdr>
                                                      <w:divsChild>
                                                        <w:div w:id="1530147316">
                                                          <w:marLeft w:val="0"/>
                                                          <w:marRight w:val="0"/>
                                                          <w:marTop w:val="0"/>
                                                          <w:marBottom w:val="0"/>
                                                          <w:divBdr>
                                                            <w:top w:val="none" w:sz="0" w:space="0" w:color="auto"/>
                                                            <w:left w:val="none" w:sz="0" w:space="0" w:color="auto"/>
                                                            <w:bottom w:val="none" w:sz="0" w:space="0" w:color="auto"/>
                                                            <w:right w:val="none" w:sz="0" w:space="0" w:color="auto"/>
                                                          </w:divBdr>
                                                          <w:divsChild>
                                                            <w:div w:id="14048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14718">
                                                  <w:marLeft w:val="0"/>
                                                  <w:marRight w:val="0"/>
                                                  <w:marTop w:val="0"/>
                                                  <w:marBottom w:val="0"/>
                                                  <w:divBdr>
                                                    <w:top w:val="none" w:sz="0" w:space="0" w:color="auto"/>
                                                    <w:left w:val="none" w:sz="0" w:space="0" w:color="auto"/>
                                                    <w:bottom w:val="none" w:sz="0" w:space="0" w:color="auto"/>
                                                    <w:right w:val="none" w:sz="0" w:space="0" w:color="auto"/>
                                                  </w:divBdr>
                                                  <w:divsChild>
                                                    <w:div w:id="356128454">
                                                      <w:marLeft w:val="0"/>
                                                      <w:marRight w:val="0"/>
                                                      <w:marTop w:val="0"/>
                                                      <w:marBottom w:val="0"/>
                                                      <w:divBdr>
                                                        <w:top w:val="none" w:sz="0" w:space="0" w:color="auto"/>
                                                        <w:left w:val="none" w:sz="0" w:space="0" w:color="auto"/>
                                                        <w:bottom w:val="none" w:sz="0" w:space="0" w:color="auto"/>
                                                        <w:right w:val="none" w:sz="0" w:space="0" w:color="auto"/>
                                                      </w:divBdr>
                                                      <w:divsChild>
                                                        <w:div w:id="389693128">
                                                          <w:marLeft w:val="0"/>
                                                          <w:marRight w:val="0"/>
                                                          <w:marTop w:val="0"/>
                                                          <w:marBottom w:val="0"/>
                                                          <w:divBdr>
                                                            <w:top w:val="none" w:sz="0" w:space="0" w:color="auto"/>
                                                            <w:left w:val="none" w:sz="0" w:space="0" w:color="auto"/>
                                                            <w:bottom w:val="none" w:sz="0" w:space="0" w:color="auto"/>
                                                            <w:right w:val="none" w:sz="0" w:space="0" w:color="auto"/>
                                                          </w:divBdr>
                                                          <w:divsChild>
                                                            <w:div w:id="206930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970213">
                              <w:marLeft w:val="0"/>
                              <w:marRight w:val="0"/>
                              <w:marTop w:val="0"/>
                              <w:marBottom w:val="0"/>
                              <w:divBdr>
                                <w:top w:val="none" w:sz="0" w:space="0" w:color="auto"/>
                                <w:left w:val="none" w:sz="0" w:space="0" w:color="auto"/>
                                <w:bottom w:val="none" w:sz="0" w:space="0" w:color="auto"/>
                                <w:right w:val="none" w:sz="0" w:space="0" w:color="auto"/>
                              </w:divBdr>
                              <w:divsChild>
                                <w:div w:id="886339061">
                                  <w:marLeft w:val="0"/>
                                  <w:marRight w:val="0"/>
                                  <w:marTop w:val="0"/>
                                  <w:marBottom w:val="0"/>
                                  <w:divBdr>
                                    <w:top w:val="none" w:sz="0" w:space="0" w:color="auto"/>
                                    <w:left w:val="none" w:sz="0" w:space="0" w:color="auto"/>
                                    <w:bottom w:val="none" w:sz="0" w:space="0" w:color="auto"/>
                                    <w:right w:val="none" w:sz="0" w:space="0" w:color="auto"/>
                                  </w:divBdr>
                                  <w:divsChild>
                                    <w:div w:id="1809593305">
                                      <w:marLeft w:val="0"/>
                                      <w:marRight w:val="0"/>
                                      <w:marTop w:val="0"/>
                                      <w:marBottom w:val="0"/>
                                      <w:divBdr>
                                        <w:top w:val="none" w:sz="0" w:space="0" w:color="auto"/>
                                        <w:left w:val="none" w:sz="0" w:space="0" w:color="auto"/>
                                        <w:bottom w:val="none" w:sz="0" w:space="0" w:color="auto"/>
                                        <w:right w:val="none" w:sz="0" w:space="0" w:color="auto"/>
                                      </w:divBdr>
                                      <w:divsChild>
                                        <w:div w:id="842552325">
                                          <w:marLeft w:val="0"/>
                                          <w:marRight w:val="0"/>
                                          <w:marTop w:val="0"/>
                                          <w:marBottom w:val="0"/>
                                          <w:divBdr>
                                            <w:top w:val="none" w:sz="0" w:space="0" w:color="auto"/>
                                            <w:left w:val="none" w:sz="0" w:space="0" w:color="auto"/>
                                            <w:bottom w:val="none" w:sz="0" w:space="0" w:color="auto"/>
                                            <w:right w:val="none" w:sz="0" w:space="0" w:color="auto"/>
                                          </w:divBdr>
                                          <w:divsChild>
                                            <w:div w:id="1471166215">
                                              <w:marLeft w:val="0"/>
                                              <w:marRight w:val="0"/>
                                              <w:marTop w:val="0"/>
                                              <w:marBottom w:val="0"/>
                                              <w:divBdr>
                                                <w:top w:val="none" w:sz="0" w:space="0" w:color="auto"/>
                                                <w:left w:val="none" w:sz="0" w:space="0" w:color="auto"/>
                                                <w:bottom w:val="none" w:sz="0" w:space="0" w:color="auto"/>
                                                <w:right w:val="none" w:sz="0" w:space="0" w:color="auto"/>
                                              </w:divBdr>
                                              <w:divsChild>
                                                <w:div w:id="641663092">
                                                  <w:marLeft w:val="0"/>
                                                  <w:marRight w:val="0"/>
                                                  <w:marTop w:val="0"/>
                                                  <w:marBottom w:val="0"/>
                                                  <w:divBdr>
                                                    <w:top w:val="none" w:sz="0" w:space="0" w:color="auto"/>
                                                    <w:left w:val="none" w:sz="0" w:space="0" w:color="auto"/>
                                                    <w:bottom w:val="none" w:sz="0" w:space="0" w:color="auto"/>
                                                    <w:right w:val="none" w:sz="0" w:space="0" w:color="auto"/>
                                                  </w:divBdr>
                                                  <w:divsChild>
                                                    <w:div w:id="447092568">
                                                      <w:marLeft w:val="0"/>
                                                      <w:marRight w:val="0"/>
                                                      <w:marTop w:val="0"/>
                                                      <w:marBottom w:val="0"/>
                                                      <w:divBdr>
                                                        <w:top w:val="none" w:sz="0" w:space="0" w:color="auto"/>
                                                        <w:left w:val="none" w:sz="0" w:space="0" w:color="auto"/>
                                                        <w:bottom w:val="none" w:sz="0" w:space="0" w:color="auto"/>
                                                        <w:right w:val="none" w:sz="0" w:space="0" w:color="auto"/>
                                                      </w:divBdr>
                                                      <w:divsChild>
                                                        <w:div w:id="1702824875">
                                                          <w:marLeft w:val="0"/>
                                                          <w:marRight w:val="0"/>
                                                          <w:marTop w:val="0"/>
                                                          <w:marBottom w:val="0"/>
                                                          <w:divBdr>
                                                            <w:top w:val="none" w:sz="0" w:space="0" w:color="auto"/>
                                                            <w:left w:val="none" w:sz="0" w:space="0" w:color="auto"/>
                                                            <w:bottom w:val="none" w:sz="0" w:space="0" w:color="auto"/>
                                                            <w:right w:val="none" w:sz="0" w:space="0" w:color="auto"/>
                                                          </w:divBdr>
                                                          <w:divsChild>
                                                            <w:div w:id="3199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6291">
                              <w:marLeft w:val="0"/>
                              <w:marRight w:val="0"/>
                              <w:marTop w:val="0"/>
                              <w:marBottom w:val="0"/>
                              <w:divBdr>
                                <w:top w:val="none" w:sz="0" w:space="0" w:color="auto"/>
                                <w:left w:val="none" w:sz="0" w:space="0" w:color="auto"/>
                                <w:bottom w:val="none" w:sz="0" w:space="0" w:color="auto"/>
                                <w:right w:val="none" w:sz="0" w:space="0" w:color="auto"/>
                              </w:divBdr>
                              <w:divsChild>
                                <w:div w:id="694966793">
                                  <w:marLeft w:val="0"/>
                                  <w:marRight w:val="0"/>
                                  <w:marTop w:val="0"/>
                                  <w:marBottom w:val="0"/>
                                  <w:divBdr>
                                    <w:top w:val="none" w:sz="0" w:space="0" w:color="auto"/>
                                    <w:left w:val="none" w:sz="0" w:space="0" w:color="auto"/>
                                    <w:bottom w:val="none" w:sz="0" w:space="0" w:color="auto"/>
                                    <w:right w:val="none" w:sz="0" w:space="0" w:color="auto"/>
                                  </w:divBdr>
                                  <w:divsChild>
                                    <w:div w:id="69349600">
                                      <w:marLeft w:val="0"/>
                                      <w:marRight w:val="0"/>
                                      <w:marTop w:val="0"/>
                                      <w:marBottom w:val="0"/>
                                      <w:divBdr>
                                        <w:top w:val="none" w:sz="0" w:space="0" w:color="auto"/>
                                        <w:left w:val="none" w:sz="0" w:space="0" w:color="auto"/>
                                        <w:bottom w:val="none" w:sz="0" w:space="0" w:color="auto"/>
                                        <w:right w:val="none" w:sz="0" w:space="0" w:color="auto"/>
                                      </w:divBdr>
                                      <w:divsChild>
                                        <w:div w:id="1716930100">
                                          <w:marLeft w:val="0"/>
                                          <w:marRight w:val="0"/>
                                          <w:marTop w:val="0"/>
                                          <w:marBottom w:val="0"/>
                                          <w:divBdr>
                                            <w:top w:val="none" w:sz="0" w:space="0" w:color="auto"/>
                                            <w:left w:val="none" w:sz="0" w:space="0" w:color="auto"/>
                                            <w:bottom w:val="none" w:sz="0" w:space="0" w:color="auto"/>
                                            <w:right w:val="none" w:sz="0" w:space="0" w:color="auto"/>
                                          </w:divBdr>
                                          <w:divsChild>
                                            <w:div w:id="1461798553">
                                              <w:marLeft w:val="0"/>
                                              <w:marRight w:val="0"/>
                                              <w:marTop w:val="0"/>
                                              <w:marBottom w:val="0"/>
                                              <w:divBdr>
                                                <w:top w:val="none" w:sz="0" w:space="0" w:color="auto"/>
                                                <w:left w:val="none" w:sz="0" w:space="0" w:color="auto"/>
                                                <w:bottom w:val="none" w:sz="0" w:space="0" w:color="auto"/>
                                                <w:right w:val="none" w:sz="0" w:space="0" w:color="auto"/>
                                              </w:divBdr>
                                              <w:divsChild>
                                                <w:div w:id="1957830981">
                                                  <w:marLeft w:val="0"/>
                                                  <w:marRight w:val="0"/>
                                                  <w:marTop w:val="0"/>
                                                  <w:marBottom w:val="0"/>
                                                  <w:divBdr>
                                                    <w:top w:val="none" w:sz="0" w:space="0" w:color="auto"/>
                                                    <w:left w:val="none" w:sz="0" w:space="0" w:color="auto"/>
                                                    <w:bottom w:val="none" w:sz="0" w:space="0" w:color="auto"/>
                                                    <w:right w:val="none" w:sz="0" w:space="0" w:color="auto"/>
                                                  </w:divBdr>
                                                  <w:divsChild>
                                                    <w:div w:id="141506597">
                                                      <w:marLeft w:val="0"/>
                                                      <w:marRight w:val="0"/>
                                                      <w:marTop w:val="0"/>
                                                      <w:marBottom w:val="0"/>
                                                      <w:divBdr>
                                                        <w:top w:val="none" w:sz="0" w:space="0" w:color="auto"/>
                                                        <w:left w:val="none" w:sz="0" w:space="0" w:color="auto"/>
                                                        <w:bottom w:val="none" w:sz="0" w:space="0" w:color="auto"/>
                                                        <w:right w:val="none" w:sz="0" w:space="0" w:color="auto"/>
                                                      </w:divBdr>
                                                      <w:divsChild>
                                                        <w:div w:id="81410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956479">
                                          <w:marLeft w:val="0"/>
                                          <w:marRight w:val="0"/>
                                          <w:marTop w:val="0"/>
                                          <w:marBottom w:val="0"/>
                                          <w:divBdr>
                                            <w:top w:val="none" w:sz="0" w:space="0" w:color="auto"/>
                                            <w:left w:val="none" w:sz="0" w:space="0" w:color="auto"/>
                                            <w:bottom w:val="none" w:sz="0" w:space="0" w:color="auto"/>
                                            <w:right w:val="none" w:sz="0" w:space="0" w:color="auto"/>
                                          </w:divBdr>
                                          <w:divsChild>
                                            <w:div w:id="232475149">
                                              <w:marLeft w:val="0"/>
                                              <w:marRight w:val="0"/>
                                              <w:marTop w:val="0"/>
                                              <w:marBottom w:val="0"/>
                                              <w:divBdr>
                                                <w:top w:val="none" w:sz="0" w:space="0" w:color="auto"/>
                                                <w:left w:val="none" w:sz="0" w:space="0" w:color="auto"/>
                                                <w:bottom w:val="none" w:sz="0" w:space="0" w:color="auto"/>
                                                <w:right w:val="none" w:sz="0" w:space="0" w:color="auto"/>
                                              </w:divBdr>
                                              <w:divsChild>
                                                <w:div w:id="572857075">
                                                  <w:marLeft w:val="0"/>
                                                  <w:marRight w:val="0"/>
                                                  <w:marTop w:val="0"/>
                                                  <w:marBottom w:val="0"/>
                                                  <w:divBdr>
                                                    <w:top w:val="none" w:sz="0" w:space="0" w:color="auto"/>
                                                    <w:left w:val="none" w:sz="0" w:space="0" w:color="auto"/>
                                                    <w:bottom w:val="none" w:sz="0" w:space="0" w:color="auto"/>
                                                    <w:right w:val="none" w:sz="0" w:space="0" w:color="auto"/>
                                                  </w:divBdr>
                                                  <w:divsChild>
                                                    <w:div w:id="754012563">
                                                      <w:marLeft w:val="0"/>
                                                      <w:marRight w:val="0"/>
                                                      <w:marTop w:val="0"/>
                                                      <w:marBottom w:val="0"/>
                                                      <w:divBdr>
                                                        <w:top w:val="none" w:sz="0" w:space="0" w:color="auto"/>
                                                        <w:left w:val="none" w:sz="0" w:space="0" w:color="auto"/>
                                                        <w:bottom w:val="none" w:sz="0" w:space="0" w:color="auto"/>
                                                        <w:right w:val="none" w:sz="0" w:space="0" w:color="auto"/>
                                                      </w:divBdr>
                                                      <w:divsChild>
                                                        <w:div w:id="1068305683">
                                                          <w:marLeft w:val="0"/>
                                                          <w:marRight w:val="0"/>
                                                          <w:marTop w:val="0"/>
                                                          <w:marBottom w:val="0"/>
                                                          <w:divBdr>
                                                            <w:top w:val="none" w:sz="0" w:space="0" w:color="auto"/>
                                                            <w:left w:val="none" w:sz="0" w:space="0" w:color="auto"/>
                                                            <w:bottom w:val="none" w:sz="0" w:space="0" w:color="auto"/>
                                                            <w:right w:val="none" w:sz="0" w:space="0" w:color="auto"/>
                                                          </w:divBdr>
                                                          <w:divsChild>
                                                            <w:div w:id="11572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831181">
                                                  <w:marLeft w:val="0"/>
                                                  <w:marRight w:val="0"/>
                                                  <w:marTop w:val="0"/>
                                                  <w:marBottom w:val="0"/>
                                                  <w:divBdr>
                                                    <w:top w:val="none" w:sz="0" w:space="0" w:color="auto"/>
                                                    <w:left w:val="none" w:sz="0" w:space="0" w:color="auto"/>
                                                    <w:bottom w:val="none" w:sz="0" w:space="0" w:color="auto"/>
                                                    <w:right w:val="none" w:sz="0" w:space="0" w:color="auto"/>
                                                  </w:divBdr>
                                                  <w:divsChild>
                                                    <w:div w:id="1370954630">
                                                      <w:marLeft w:val="0"/>
                                                      <w:marRight w:val="0"/>
                                                      <w:marTop w:val="0"/>
                                                      <w:marBottom w:val="0"/>
                                                      <w:divBdr>
                                                        <w:top w:val="none" w:sz="0" w:space="0" w:color="auto"/>
                                                        <w:left w:val="none" w:sz="0" w:space="0" w:color="auto"/>
                                                        <w:bottom w:val="none" w:sz="0" w:space="0" w:color="auto"/>
                                                        <w:right w:val="none" w:sz="0" w:space="0" w:color="auto"/>
                                                      </w:divBdr>
                                                      <w:divsChild>
                                                        <w:div w:id="1156990526">
                                                          <w:marLeft w:val="0"/>
                                                          <w:marRight w:val="0"/>
                                                          <w:marTop w:val="0"/>
                                                          <w:marBottom w:val="0"/>
                                                          <w:divBdr>
                                                            <w:top w:val="none" w:sz="0" w:space="0" w:color="auto"/>
                                                            <w:left w:val="none" w:sz="0" w:space="0" w:color="auto"/>
                                                            <w:bottom w:val="none" w:sz="0" w:space="0" w:color="auto"/>
                                                            <w:right w:val="none" w:sz="0" w:space="0" w:color="auto"/>
                                                          </w:divBdr>
                                                          <w:divsChild>
                                                            <w:div w:id="15418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4470732">
          <w:marLeft w:val="0"/>
          <w:marRight w:val="0"/>
          <w:marTop w:val="0"/>
          <w:marBottom w:val="0"/>
          <w:divBdr>
            <w:top w:val="none" w:sz="0" w:space="0" w:color="auto"/>
            <w:left w:val="none" w:sz="0" w:space="0" w:color="auto"/>
            <w:bottom w:val="none" w:sz="0" w:space="0" w:color="auto"/>
            <w:right w:val="none" w:sz="0" w:space="0" w:color="auto"/>
          </w:divBdr>
          <w:divsChild>
            <w:div w:id="367341613">
              <w:marLeft w:val="0"/>
              <w:marRight w:val="0"/>
              <w:marTop w:val="0"/>
              <w:marBottom w:val="0"/>
              <w:divBdr>
                <w:top w:val="none" w:sz="0" w:space="0" w:color="auto"/>
                <w:left w:val="none" w:sz="0" w:space="0" w:color="auto"/>
                <w:bottom w:val="none" w:sz="0" w:space="0" w:color="auto"/>
                <w:right w:val="none" w:sz="0" w:space="0" w:color="auto"/>
              </w:divBdr>
              <w:divsChild>
                <w:div w:id="196261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180">
      <w:bodyDiv w:val="1"/>
      <w:marLeft w:val="0"/>
      <w:marRight w:val="0"/>
      <w:marTop w:val="0"/>
      <w:marBottom w:val="0"/>
      <w:divBdr>
        <w:top w:val="none" w:sz="0" w:space="0" w:color="auto"/>
        <w:left w:val="none" w:sz="0" w:space="0" w:color="auto"/>
        <w:bottom w:val="none" w:sz="0" w:space="0" w:color="auto"/>
        <w:right w:val="none" w:sz="0" w:space="0" w:color="auto"/>
      </w:divBdr>
    </w:div>
    <w:div w:id="27688011">
      <w:bodyDiv w:val="1"/>
      <w:marLeft w:val="0"/>
      <w:marRight w:val="0"/>
      <w:marTop w:val="0"/>
      <w:marBottom w:val="0"/>
      <w:divBdr>
        <w:top w:val="none" w:sz="0" w:space="0" w:color="auto"/>
        <w:left w:val="none" w:sz="0" w:space="0" w:color="auto"/>
        <w:bottom w:val="none" w:sz="0" w:space="0" w:color="auto"/>
        <w:right w:val="none" w:sz="0" w:space="0" w:color="auto"/>
      </w:divBdr>
    </w:div>
    <w:div w:id="55053805">
      <w:bodyDiv w:val="1"/>
      <w:marLeft w:val="0"/>
      <w:marRight w:val="0"/>
      <w:marTop w:val="0"/>
      <w:marBottom w:val="0"/>
      <w:divBdr>
        <w:top w:val="none" w:sz="0" w:space="0" w:color="auto"/>
        <w:left w:val="none" w:sz="0" w:space="0" w:color="auto"/>
        <w:bottom w:val="none" w:sz="0" w:space="0" w:color="auto"/>
        <w:right w:val="none" w:sz="0" w:space="0" w:color="auto"/>
      </w:divBdr>
    </w:div>
    <w:div w:id="90126741">
      <w:bodyDiv w:val="1"/>
      <w:marLeft w:val="0"/>
      <w:marRight w:val="0"/>
      <w:marTop w:val="0"/>
      <w:marBottom w:val="0"/>
      <w:divBdr>
        <w:top w:val="none" w:sz="0" w:space="0" w:color="auto"/>
        <w:left w:val="none" w:sz="0" w:space="0" w:color="auto"/>
        <w:bottom w:val="none" w:sz="0" w:space="0" w:color="auto"/>
        <w:right w:val="none" w:sz="0" w:space="0" w:color="auto"/>
      </w:divBdr>
    </w:div>
    <w:div w:id="468669720">
      <w:bodyDiv w:val="1"/>
      <w:marLeft w:val="0"/>
      <w:marRight w:val="0"/>
      <w:marTop w:val="0"/>
      <w:marBottom w:val="0"/>
      <w:divBdr>
        <w:top w:val="none" w:sz="0" w:space="0" w:color="auto"/>
        <w:left w:val="none" w:sz="0" w:space="0" w:color="auto"/>
        <w:bottom w:val="none" w:sz="0" w:space="0" w:color="auto"/>
        <w:right w:val="none" w:sz="0" w:space="0" w:color="auto"/>
      </w:divBdr>
    </w:div>
    <w:div w:id="563830580">
      <w:bodyDiv w:val="1"/>
      <w:marLeft w:val="0"/>
      <w:marRight w:val="0"/>
      <w:marTop w:val="0"/>
      <w:marBottom w:val="0"/>
      <w:divBdr>
        <w:top w:val="none" w:sz="0" w:space="0" w:color="auto"/>
        <w:left w:val="none" w:sz="0" w:space="0" w:color="auto"/>
        <w:bottom w:val="none" w:sz="0" w:space="0" w:color="auto"/>
        <w:right w:val="none" w:sz="0" w:space="0" w:color="auto"/>
      </w:divBdr>
    </w:div>
    <w:div w:id="700858532">
      <w:bodyDiv w:val="1"/>
      <w:marLeft w:val="0"/>
      <w:marRight w:val="0"/>
      <w:marTop w:val="0"/>
      <w:marBottom w:val="0"/>
      <w:divBdr>
        <w:top w:val="none" w:sz="0" w:space="0" w:color="auto"/>
        <w:left w:val="none" w:sz="0" w:space="0" w:color="auto"/>
        <w:bottom w:val="none" w:sz="0" w:space="0" w:color="auto"/>
        <w:right w:val="none" w:sz="0" w:space="0" w:color="auto"/>
      </w:divBdr>
    </w:div>
    <w:div w:id="756906268">
      <w:bodyDiv w:val="1"/>
      <w:marLeft w:val="0"/>
      <w:marRight w:val="0"/>
      <w:marTop w:val="0"/>
      <w:marBottom w:val="0"/>
      <w:divBdr>
        <w:top w:val="none" w:sz="0" w:space="0" w:color="auto"/>
        <w:left w:val="none" w:sz="0" w:space="0" w:color="auto"/>
        <w:bottom w:val="none" w:sz="0" w:space="0" w:color="auto"/>
        <w:right w:val="none" w:sz="0" w:space="0" w:color="auto"/>
      </w:divBdr>
    </w:div>
    <w:div w:id="813906821">
      <w:bodyDiv w:val="1"/>
      <w:marLeft w:val="0"/>
      <w:marRight w:val="0"/>
      <w:marTop w:val="0"/>
      <w:marBottom w:val="0"/>
      <w:divBdr>
        <w:top w:val="none" w:sz="0" w:space="0" w:color="auto"/>
        <w:left w:val="none" w:sz="0" w:space="0" w:color="auto"/>
        <w:bottom w:val="none" w:sz="0" w:space="0" w:color="auto"/>
        <w:right w:val="none" w:sz="0" w:space="0" w:color="auto"/>
      </w:divBdr>
      <w:divsChild>
        <w:div w:id="522206742">
          <w:marLeft w:val="0"/>
          <w:marRight w:val="0"/>
          <w:marTop w:val="0"/>
          <w:marBottom w:val="0"/>
          <w:divBdr>
            <w:top w:val="none" w:sz="0" w:space="0" w:color="auto"/>
            <w:left w:val="none" w:sz="0" w:space="0" w:color="auto"/>
            <w:bottom w:val="none" w:sz="0" w:space="0" w:color="auto"/>
            <w:right w:val="none" w:sz="0" w:space="0" w:color="auto"/>
          </w:divBdr>
          <w:divsChild>
            <w:div w:id="1358769643">
              <w:marLeft w:val="0"/>
              <w:marRight w:val="0"/>
              <w:marTop w:val="0"/>
              <w:marBottom w:val="0"/>
              <w:divBdr>
                <w:top w:val="none" w:sz="0" w:space="0" w:color="auto"/>
                <w:left w:val="none" w:sz="0" w:space="0" w:color="auto"/>
                <w:bottom w:val="none" w:sz="0" w:space="0" w:color="auto"/>
                <w:right w:val="none" w:sz="0" w:space="0" w:color="auto"/>
              </w:divBdr>
              <w:divsChild>
                <w:div w:id="1073091037">
                  <w:marLeft w:val="0"/>
                  <w:marRight w:val="0"/>
                  <w:marTop w:val="0"/>
                  <w:marBottom w:val="0"/>
                  <w:divBdr>
                    <w:top w:val="none" w:sz="0" w:space="0" w:color="auto"/>
                    <w:left w:val="none" w:sz="0" w:space="0" w:color="auto"/>
                    <w:bottom w:val="none" w:sz="0" w:space="0" w:color="auto"/>
                    <w:right w:val="none" w:sz="0" w:space="0" w:color="auto"/>
                  </w:divBdr>
                  <w:divsChild>
                    <w:div w:id="10761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033753">
          <w:marLeft w:val="0"/>
          <w:marRight w:val="0"/>
          <w:marTop w:val="0"/>
          <w:marBottom w:val="0"/>
          <w:divBdr>
            <w:top w:val="none" w:sz="0" w:space="0" w:color="auto"/>
            <w:left w:val="none" w:sz="0" w:space="0" w:color="auto"/>
            <w:bottom w:val="none" w:sz="0" w:space="0" w:color="auto"/>
            <w:right w:val="none" w:sz="0" w:space="0" w:color="auto"/>
          </w:divBdr>
          <w:divsChild>
            <w:div w:id="1627925522">
              <w:marLeft w:val="0"/>
              <w:marRight w:val="0"/>
              <w:marTop w:val="0"/>
              <w:marBottom w:val="0"/>
              <w:divBdr>
                <w:top w:val="none" w:sz="0" w:space="0" w:color="auto"/>
                <w:left w:val="none" w:sz="0" w:space="0" w:color="auto"/>
                <w:bottom w:val="none" w:sz="0" w:space="0" w:color="auto"/>
                <w:right w:val="none" w:sz="0" w:space="0" w:color="auto"/>
              </w:divBdr>
              <w:divsChild>
                <w:div w:id="2010402480">
                  <w:marLeft w:val="0"/>
                  <w:marRight w:val="0"/>
                  <w:marTop w:val="0"/>
                  <w:marBottom w:val="0"/>
                  <w:divBdr>
                    <w:top w:val="none" w:sz="0" w:space="0" w:color="auto"/>
                    <w:left w:val="none" w:sz="0" w:space="0" w:color="auto"/>
                    <w:bottom w:val="none" w:sz="0" w:space="0" w:color="auto"/>
                    <w:right w:val="none" w:sz="0" w:space="0" w:color="auto"/>
                  </w:divBdr>
                  <w:divsChild>
                    <w:div w:id="15094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271680">
      <w:bodyDiv w:val="1"/>
      <w:marLeft w:val="0"/>
      <w:marRight w:val="0"/>
      <w:marTop w:val="0"/>
      <w:marBottom w:val="0"/>
      <w:divBdr>
        <w:top w:val="none" w:sz="0" w:space="0" w:color="auto"/>
        <w:left w:val="none" w:sz="0" w:space="0" w:color="auto"/>
        <w:bottom w:val="none" w:sz="0" w:space="0" w:color="auto"/>
        <w:right w:val="none" w:sz="0" w:space="0" w:color="auto"/>
      </w:divBdr>
    </w:div>
    <w:div w:id="1130513750">
      <w:bodyDiv w:val="1"/>
      <w:marLeft w:val="0"/>
      <w:marRight w:val="0"/>
      <w:marTop w:val="0"/>
      <w:marBottom w:val="0"/>
      <w:divBdr>
        <w:top w:val="none" w:sz="0" w:space="0" w:color="auto"/>
        <w:left w:val="none" w:sz="0" w:space="0" w:color="auto"/>
        <w:bottom w:val="none" w:sz="0" w:space="0" w:color="auto"/>
        <w:right w:val="none" w:sz="0" w:space="0" w:color="auto"/>
      </w:divBdr>
    </w:div>
    <w:div w:id="1274286247">
      <w:bodyDiv w:val="1"/>
      <w:marLeft w:val="0"/>
      <w:marRight w:val="0"/>
      <w:marTop w:val="0"/>
      <w:marBottom w:val="0"/>
      <w:divBdr>
        <w:top w:val="none" w:sz="0" w:space="0" w:color="auto"/>
        <w:left w:val="none" w:sz="0" w:space="0" w:color="auto"/>
        <w:bottom w:val="none" w:sz="0" w:space="0" w:color="auto"/>
        <w:right w:val="none" w:sz="0" w:space="0" w:color="auto"/>
      </w:divBdr>
    </w:div>
    <w:div w:id="1357776014">
      <w:bodyDiv w:val="1"/>
      <w:marLeft w:val="0"/>
      <w:marRight w:val="0"/>
      <w:marTop w:val="0"/>
      <w:marBottom w:val="0"/>
      <w:divBdr>
        <w:top w:val="none" w:sz="0" w:space="0" w:color="auto"/>
        <w:left w:val="none" w:sz="0" w:space="0" w:color="auto"/>
        <w:bottom w:val="none" w:sz="0" w:space="0" w:color="auto"/>
        <w:right w:val="none" w:sz="0" w:space="0" w:color="auto"/>
      </w:divBdr>
    </w:div>
    <w:div w:id="1779763088">
      <w:bodyDiv w:val="1"/>
      <w:marLeft w:val="0"/>
      <w:marRight w:val="0"/>
      <w:marTop w:val="0"/>
      <w:marBottom w:val="0"/>
      <w:divBdr>
        <w:top w:val="none" w:sz="0" w:space="0" w:color="auto"/>
        <w:left w:val="none" w:sz="0" w:space="0" w:color="auto"/>
        <w:bottom w:val="none" w:sz="0" w:space="0" w:color="auto"/>
        <w:right w:val="none" w:sz="0" w:space="0" w:color="auto"/>
      </w:divBdr>
    </w:div>
    <w:div w:id="1854414706">
      <w:bodyDiv w:val="1"/>
      <w:marLeft w:val="0"/>
      <w:marRight w:val="0"/>
      <w:marTop w:val="0"/>
      <w:marBottom w:val="0"/>
      <w:divBdr>
        <w:top w:val="none" w:sz="0" w:space="0" w:color="auto"/>
        <w:left w:val="none" w:sz="0" w:space="0" w:color="auto"/>
        <w:bottom w:val="none" w:sz="0" w:space="0" w:color="auto"/>
        <w:right w:val="none" w:sz="0" w:space="0" w:color="auto"/>
      </w:divBdr>
    </w:div>
    <w:div w:id="206008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na.khalid@umt.edu.pk" TargetMode="External"/><Relationship Id="rId18" Type="http://schemas.openxmlformats.org/officeDocument/2006/relationships/image" Target="media/image5.jpeg"/><Relationship Id="rId26" Type="http://schemas.openxmlformats.org/officeDocument/2006/relationships/image" Target="media/image13.jpg"/><Relationship Id="rId39" Type="http://schemas.openxmlformats.org/officeDocument/2006/relationships/hyperlink" Target="https://doi.org/10.1515/9783110895445.135" TargetMode="External"/><Relationship Id="rId21" Type="http://schemas.openxmlformats.org/officeDocument/2006/relationships/image" Target="media/image8.jpg"/><Relationship Id="rId34" Type="http://schemas.openxmlformats.org/officeDocument/2006/relationships/hyperlink" Target="https://doi.org/10.1177/0038026117705031" TargetMode="External"/><Relationship Id="rId42" Type="http://schemas.openxmlformats.org/officeDocument/2006/relationships/hyperlink" Target="https://doi.org/10.1080/07481187.2018.1541941" TargetMode="External"/><Relationship Id="rId47" Type="http://schemas.openxmlformats.org/officeDocument/2006/relationships/hyperlink" Target="https://hal.science/hal-03305103" TargetMode="External"/><Relationship Id="rId50" Type="http://schemas.openxmlformats.org/officeDocument/2006/relationships/hyperlink" Target="https://doi.org/10.1093/obo/9780195399301-0100" TargetMode="External"/><Relationship Id="rId55" Type="http://schemas.openxmlformats.org/officeDocument/2006/relationships/hyperlink" Target="https://doi.org/10.2307/3678831" TargetMode="External"/><Relationship Id="rId63" Type="http://schemas.openxmlformats.org/officeDocument/2006/relationships/hyperlink" Target="https://www.camilliani.org/en/san-giuseppe-con-i-camilliani-a-milano/" TargetMode="External"/><Relationship Id="rId68" Type="http://schemas.openxmlformats.org/officeDocument/2006/relationships/hyperlink" Target="https://yearofstjoseph.org/devotions/sacred-artwork/?utm_source=chatgpt.com" TargetMode="External"/><Relationship Id="rId7" Type="http://schemas.openxmlformats.org/officeDocument/2006/relationships/webSettings" Target="web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6.jpeg"/><Relationship Id="rId11" Type="http://schemas.openxmlformats.org/officeDocument/2006/relationships/hyperlink" Target="mailto:ayesha-latif@umt.edu.pk" TargetMode="External"/><Relationship Id="rId24" Type="http://schemas.openxmlformats.org/officeDocument/2006/relationships/image" Target="media/image11.jpg"/><Relationship Id="rId32" Type="http://schemas.openxmlformats.org/officeDocument/2006/relationships/hyperlink" Target="https://doi.org/10.37862/aaeportal.00281" TargetMode="External"/><Relationship Id="rId37" Type="http://schemas.openxmlformats.org/officeDocument/2006/relationships/hyperlink" Target="https://doi.org/10.5565/rev/anuariolopedevega.304" TargetMode="External"/><Relationship Id="rId40" Type="http://schemas.openxmlformats.org/officeDocument/2006/relationships/hyperlink" Target="https://doi.org/10.1163/9789004153073" TargetMode="External"/><Relationship Id="rId45" Type="http://schemas.openxmlformats.org/officeDocument/2006/relationships/hyperlink" Target="https://doi.org/10.12745/et.18.2" TargetMode="External"/><Relationship Id="rId53" Type="http://schemas.openxmlformats.org/officeDocument/2006/relationships/hyperlink" Target="https://theses.hal.science/tel-00915155" TargetMode="External"/><Relationship Id="rId58" Type="http://schemas.openxmlformats.org/officeDocument/2006/relationships/hyperlink" Target="https://doi.org/10.5092/jhna.2018.10.1.3" TargetMode="External"/><Relationship Id="rId66" Type="http://schemas.openxmlformats.org/officeDocument/2006/relationships/hyperlink" Target="https://www.goodcatholic.com/truths-about-st-joseph/" TargetMode="External"/><Relationship Id="rId7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hdl.handle.net/2027.42/151522" TargetMode="External"/><Relationship Id="rId49" Type="http://schemas.openxmlformats.org/officeDocument/2006/relationships/hyperlink" Target="https://doi.org/10.15633/fhc.1465" TargetMode="External"/><Relationship Id="rId57" Type="http://schemas.openxmlformats.org/officeDocument/2006/relationships/hyperlink" Target="https://doi.org/10.5117/9789462983748" TargetMode="External"/><Relationship Id="rId61" Type="http://schemas.openxmlformats.org/officeDocument/2006/relationships/hyperlink" Target="https://www.nortonsimon.org/art/detail/F.1973.36.P/" TargetMode="External"/><Relationship Id="rId10" Type="http://schemas.openxmlformats.org/officeDocument/2006/relationships/image" Target="media/image1.jpeg"/><Relationship Id="rId19" Type="http://schemas.openxmlformats.org/officeDocument/2006/relationships/image" Target="media/image6.jpg"/><Relationship Id="rId31" Type="http://schemas.openxmlformats.org/officeDocument/2006/relationships/hyperlink" Target="https://theses.hal.science/tel-00841677" TargetMode="External"/><Relationship Id="rId44" Type="http://schemas.openxmlformats.org/officeDocument/2006/relationships/hyperlink" Target="https://doi.org/10.58807/tmptvm20225129" TargetMode="External"/><Relationship Id="rId52" Type="http://schemas.openxmlformats.org/officeDocument/2006/relationships/hyperlink" Target="https://doi.org/10.1163/9789004464681_008" TargetMode="External"/><Relationship Id="rId60" Type="http://schemas.openxmlformats.org/officeDocument/2006/relationships/hyperlink" Target="https://doi.org/10.1353/cat.2007.0325" TargetMode="External"/><Relationship Id="rId65" Type="http://schemas.openxmlformats.org/officeDocument/2006/relationships/hyperlink" Target="https://aleteia.org/2021/03/12/st-joseph-in-art-the-silent-knight/"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fatima.shahzad@umt.edu.pk" TargetMode="Externa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hyperlink" Target="https://doi.org/10.1515/9781400848782" TargetMode="External"/><Relationship Id="rId35" Type="http://schemas.openxmlformats.org/officeDocument/2006/relationships/hyperlink" Target="https://doi.org/10.2307/767179" TargetMode="External"/><Relationship Id="rId43" Type="http://schemas.openxmlformats.org/officeDocument/2006/relationships/hyperlink" Target="https://doi.org/10.3390/rel14050615" TargetMode="External"/><Relationship Id="rId48" Type="http://schemas.openxmlformats.org/officeDocument/2006/relationships/hyperlink" Target="https://doi.org/10.1111/j.1477-4658.2011.00724.x" TargetMode="External"/><Relationship Id="rId56" Type="http://schemas.openxmlformats.org/officeDocument/2006/relationships/hyperlink" Target="https://doi.org/10.7208/chicago/9780226890579.001.0001" TargetMode="External"/><Relationship Id="rId64" Type="http://schemas.openxmlformats.org/officeDocument/2006/relationships/hyperlink" Target="https://aleteia.org/2021/02/26/st-joseph-in-art-an-enigmatic-and-elusive-figure/" TargetMode="External"/><Relationship Id="rId69" Type="http://schemas.openxmlformats.org/officeDocument/2006/relationships/hyperlink" Target="https://www.artera.ae/artworks/703d560b-dcba-4381-81cf-6e0d4575e884" TargetMode="External"/><Relationship Id="rId8" Type="http://schemas.openxmlformats.org/officeDocument/2006/relationships/footnotes" Target="footnotes.xml"/><Relationship Id="rId51" Type="http://schemas.openxmlformats.org/officeDocument/2006/relationships/hyperlink" Target="https://doi.org/10.1017/rqx.2021.112" TargetMode="External"/><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mailto:mamoona.zahid@umt.edu.pk" TargetMode="Externa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hyperlink" Target="https://www.amazon.com/Cult-Saints-Function-Christianity-Enlarged/dp/022617526X" TargetMode="External"/><Relationship Id="rId38" Type="http://schemas.openxmlformats.org/officeDocument/2006/relationships/hyperlink" Target="https://doi.org/10.1163/22141332-11010007-01" TargetMode="External"/><Relationship Id="rId46" Type="http://schemas.openxmlformats.org/officeDocument/2006/relationships/hyperlink" Target="https://doi.org/10.1163/22141332-00703008-11" TargetMode="External"/><Relationship Id="rId59" Type="http://schemas.openxmlformats.org/officeDocument/2006/relationships/hyperlink" Target="https://doi.org/10.1017/9789048534111.002" TargetMode="External"/><Relationship Id="rId67" Type="http://schemas.openxmlformats.org/officeDocument/2006/relationships/hyperlink" Target="https://smarthistory.org/cusco-school-artist-saint-joseph-and-the-christ-child/" TargetMode="External"/><Relationship Id="rId20" Type="http://schemas.openxmlformats.org/officeDocument/2006/relationships/image" Target="media/image7.jpg"/><Relationship Id="rId41" Type="http://schemas.openxmlformats.org/officeDocument/2006/relationships/hyperlink" Target="https://doi.org/10.1353/dph.2023.a911845" TargetMode="External"/><Relationship Id="rId54" Type="http://schemas.openxmlformats.org/officeDocument/2006/relationships/hyperlink" Target="https://doi.org/10.1353/cat.2005.0079" TargetMode="External"/><Relationship Id="rId62" Type="http://schemas.openxmlformats.org/officeDocument/2006/relationships/hyperlink" Target="https://www.pubhist.com/w34195" TargetMode="External"/><Relationship Id="rId70" Type="http://schemas.openxmlformats.org/officeDocument/2006/relationships/hyperlink" Target="https://naplesldm.com/Hermitage/target5.php"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Guo19</b:Tag>
    <b:SourceType>ConferenceProceedings</b:SourceType>
    <b:Guid>{AD95AFA6-ADCF-42B4-B5F3-56D938CED241}</b:Guid>
    <b:Author>
      <b:Author>
        <b:NameList>
          <b:Person>
            <b:Last>Guo</b:Last>
            <b:First>Yuying</b:First>
          </b:Person>
        </b:NameList>
      </b:Author>
    </b:Author>
    <b:Title>Introduction to quantum entaglement</b:Title>
    <b:Year>2019</b:Year>
    <b:ConferenceName>XVI INTERNATIONAL CONFERENCE ON LUMINESCENCE AND LASER PHYSICS </b:ConferenceName>
    <b:Volume>Volume 2066</b:Volume>
    <b:URL>https://pubs.aip.org/aip/acp/article/2066/1/020009/914956/Introduction-to-quantum-entanglement</b:URL>
    <b:Publisher>IRKUTSK STATE UNIVERSITY</b:Publisher>
    <b:RefOrder>1</b:RefOrder>
  </b:Source>
  <b:Source>
    <b:Tag>Sch35</b:Tag>
    <b:SourceType>JournalArticle</b:SourceType>
    <b:Guid>{149862FF-25D6-4C44-BB45-0C08E31DF849}</b:Guid>
    <b:Author>
      <b:Author>
        <b:NameList>
          <b:Person>
            <b:Last>Schrödinger</b:Last>
            <b:First>E.</b:First>
          </b:Person>
        </b:NameList>
      </b:Author>
    </b:Author>
    <b:Title>Discussion of Probability Relations between Separated Systems</b:Title>
    <b:JournalName>Mathematical Proceedings of the Cambridge Philosophical Society</b:JournalName>
    <b:Year>1935</b:Year>
    <b:Pages>555-563</b:Pages>
    <b:Volume>31</b:Volume>
    <b:URL>: http://journals.cambridge.org/abstract_S0305004100013554</b:URL>
    <b:RefOrder>2</b:RefOrder>
  </b:Source>
  <b:Source>
    <b:Tag>Mic23</b:Tag>
    <b:SourceType>Book</b:SourceType>
    <b:Guid>{32D72857-0292-479C-BDB6-3D2D8934A602}</b:Guid>
    <b:Title>Quantum Communications</b:Title>
    <b:Pages>308</b:Pages>
    <b:Year>2023</b:Year>
    <b:Author>
      <b:Author>
        <b:NameList>
          <b:Person>
            <b:Last>Hajdušek</b:Last>
            <b:First>Michal</b:First>
          </b:Person>
          <b:Person>
            <b:Last>Meter</b:Last>
            <b:Middle>Van</b:Middle>
            <b:First>Rodney</b:First>
          </b:Person>
        </b:NameList>
      </b:Author>
    </b:Author>
    <b:Volume>1</b:Volume>
    <b:Comments>308 pages, still an early draft, all comments are welcome!</b:Comments>
    <b:URL>https://arxiv.org/abs/2311.0236</b:URL>
    <b:Publisher>Cornell University</b:Publisher>
    <b:RefOrder>3</b:RefOrder>
  </b:Source>
  <b:Source>
    <b:Tag>Nic021</b:Tag>
    <b:SourceType>JournalArticle</b:SourceType>
    <b:Guid>{132F163C-7607-4CEF-9B6C-B78B470E3119}</b:Guid>
    <b:Author>
      <b:Author>
        <b:NameList>
          <b:Person>
            <b:Last>Gisin</b:Last>
            <b:First>Nicolas</b:First>
          </b:Person>
          <b:Person>
            <b:Last>Ribordy</b:Last>
            <b:First>Grégoire</b:First>
          </b:Person>
          <b:Person>
            <b:Last>Tittel</b:Last>
            <b:First>Wolfgang</b:First>
          </b:Person>
          <b:Person>
            <b:Last>Zbinden</b:Last>
            <b:First>Hugo</b:First>
          </b:Person>
        </b:NameList>
      </b:Author>
    </b:Author>
    <b:Title>Quantum cryptography</b:Title>
    <b:JournalName>Reviews of Modern Physics</b:JournalName>
    <b:Year>2002</b:Year>
    <b:Month>March</b:Month>
    <b:Day>8</b:Day>
    <b:Volume>74</b:Volume>
    <b:URL>https://journals.aps.org/rmp/abstract/10.1103/RevModPhys.74.145</b:URL>
    <b:DOI>https://doi.org/10.1103/RevModPhys.74.145</b:DOI>
    <b:RefOrder>4</b:RefOrder>
  </b:Source>
  <b:Source>
    <b:Tag>Jun23</b:Tag>
    <b:SourceType>JournalArticle</b:SourceType>
    <b:Guid>{15C19E6D-C780-418F-9752-E2E1A74359C6}</b:Guid>
    <b:Author>
      <b:Author>
        <b:NameList>
          <b:Person>
            <b:Last>Lai</b:Last>
            <b:First>Junsen</b:First>
          </b:Person>
          <b:Person>
            <b:Last>Yao</b:Last>
            <b:First>Fei</b:First>
          </b:Person>
          <b:Person>
            <b:Last>Wang</b:Last>
            <b:First>Jing</b:First>
          </b:Person>
          <b:Person>
            <b:Last>Zhang</b:Last>
            <b:First>Meng</b:First>
          </b:Person>
          <b:Person>
            <b:Last>Li</b:Last>
            <b:First>Fang</b:First>
          </b:Person>
          <b:Person>
            <b:Last>Zhao</b:Last>
            <b:First>Wenyu</b:First>
          </b:Person>
          <b:Person>
            <b:Last>Zhang</b:Last>
            <b:First>Haiyi</b:First>
          </b:Person>
        </b:NameList>
      </b:Author>
    </b:Author>
    <b:Title>Application and Development of QKD-Based Quantum Secure Communication</b:Title>
    <b:JournalName>China Academy of Information and Communication Technology (CAICT</b:JournalName>
    <b:Year>2023</b:Year>
    <b:Volume>25</b:Volume>
    <b:Issue>4</b:Issue>
    <b:URL>https://www.mdpi.com/1099-4300/25/4/627</b:URL>
    <b:DOI> https://doi.org/10.3390/e25040627</b:DOI>
    <b:RefOrder>5</b:RefOrder>
  </b:Source>
  <b:Source>
    <b:Tag>alF211</b:Tag>
    <b:SourceType>JournalArticle</b:SourceType>
    <b:Guid>{CCD8EAF9-1765-492D-BBEA-FEF6C741BCC5}</b:Guid>
    <b:Title>Quantum key distribution with entangled photons generated on demand by a quantum dot</b:Title>
    <b:Year>2021</b:Year>
    <b:Author>
      <b:Author>
        <b:NameList>
          <b:Person>
            <b:Last>Basset</b:Last>
            <b:Middle>Basso</b:Middle>
            <b:First>Francesco</b:First>
          </b:Person>
          <b:Person>
            <b:Last>Valeri</b:Last>
            <b:First>Mauro</b:First>
          </b:Person>
          <b:Person>
            <b:Last>Roccia</b:Last>
            <b:First>Emanuele</b:First>
          </b:Person>
          <b:Person>
            <b:Last>Muredda</b:Last>
            <b:First>Valerio</b:First>
          </b:Person>
          <b:Person>
            <b:Last>Poderini</b:Last>
            <b:First>Davide</b:First>
          </b:Person>
        </b:NameList>
      </b:Author>
    </b:Author>
    <b:Volume>7</b:Volume>
    <b:URL>https://www.science.org/doi/10.1126/sciadv.abe6379</b:URL>
    <b:JournalName>Science Advances</b:JournalName>
    <b:RefOrder>6</b:RefOrder>
  </b:Source>
  <b:Source>
    <b:Tag>Bha24</b:Tag>
    <b:SourceType>JournalArticle</b:SourceType>
    <b:Guid>{8AF9FF2A-34EB-4BE4-A39E-29757B602F12}</b:Guid>
    <b:Author>
      <b:Author>
        <b:NameList>
          <b:Person>
            <b:Last>Bhardwaj</b:Last>
            <b:First>Sushil</b:First>
          </b:Person>
          <b:Person>
            <b:Last>Sharma</b:Last>
            <b:First>Indu</b:First>
          </b:Person>
          <b:Person>
            <b:Last>Sharma</b:Last>
            <b:First> Surbhi </b:First>
          </b:Person>
          <b:Person>
            <b:Last>Bagga</b:Last>
            <b:First>Sunaina </b:First>
          </b:Person>
        </b:NameList>
      </b:Author>
    </b:Author>
    <b:Title>Exploring the Potential of Quantum Key Distribution (QKD) in Secure Communication</b:Title>
    <b:JournalName>Journal of Propulsion Technology</b:JournalName>
    <b:Year>2024</b:Year>
    <b:Volume>45</b:Volume>
    <b:Issue>2</b:Issue>
    <b:URL>https://www.propulsiontechjournal.com/index.php/journal/article/download/6452/4225/11096</b:URL>
    <b:RefOrder>7</b:RefOrder>
  </b:Source>
  <b:Source>
    <b:Tag>MAN10</b:Tag>
    <b:SourceType>Book</b:SourceType>
    <b:Guid>{B37CFBE2-3F88-4E4E-B7DA-6EB0B766F55E}</b:Guid>
    <b:Author>
      <b:Author>
        <b:NameList>
          <b:Person>
            <b:Last>Nielsen</b:Last>
            <b:Middle>A</b:Middle>
            <b:First>Michael</b:First>
          </b:Person>
          <b:Person>
            <b:Last>Chuang</b:Last>
            <b:Middle>L</b:Middle>
            <b:First>Isaac</b:First>
          </b:Person>
        </b:NameList>
      </b:Author>
    </b:Author>
    <b:Title>Quantum Computation and Quantum Information</b:Title>
    <b:Year>2010</b:Year>
    <b:URL>https://profmcruz.wordpress.com/wp-content/uploads/2017/08/quantum-computation-and-quantum-information-nielsen-chuang.pdf</b:URL>
    <b:JournalName>Cambridge University Pres</b:JournalName>
    <b:Publisher>Massachusetts Institute of Technology</b:Publisher>
    <b:RefOrder>8</b:RefOrder>
  </b:Source>
  <b:Source>
    <b:Tag>Tao24</b:Tag>
    <b:SourceType>JournalArticle</b:SourceType>
    <b:Guid>{A954804C-EDC6-4093-9B15-7F25F66E69C4}</b:Guid>
    <b:Author>
      <b:Author>
        <b:NameList>
          <b:Person>
            <b:Last>Tao</b:Last>
            <b:First>Yunpeng</b:First>
          </b:Person>
        </b:NameList>
      </b:Author>
    </b:Author>
    <b:Title>Quantum entanglement: Principles and research progress in quantum information processing</b:Title>
    <b:JournalName>theoretical and Natural Science</b:JournalName>
    <b:Year>2024</b:Year>
    <b:Pages>263-274</b:Pages>
    <b:URL>https://www.researchgate.net/publication/377650617_Quantum_entanglement_Principles_and_research_progress_in_quantum_information_processing</b:URL>
    <b:RefOrder>9</b:RefOrder>
  </b:Source>
  <b:Source>
    <b:Tag>Hab22</b:Tag>
    <b:SourceType>JournalArticle</b:SourceType>
    <b:Guid>{04CA7CC6-1BBC-485D-830F-CCBE1497CAC6}</b:Guid>
    <b:Author>
      <b:Author>
        <b:NameList>
          <b:Person>
            <b:Last>Habtamu Mekonnen</b:Last>
            <b:First>Zemenu</b:First>
            <b:Middle>Bires &amp; Kassegn Berhanu</b:Middle>
          </b:Person>
        </b:NameList>
      </b:Author>
    </b:Author>
    <b:Title>Practices and challenges of cultural heritage conservation in historical and religious heritage sites: evidence from North Shoa Zone, Amhara Region, Ethiopia</b:Title>
    <b:JournalName>Heritage Science</b:JournalName>
    <b:Year>2022</b:Year>
    <b:URL>https://heritagesciencejournal.springeropen.com/articles/10.1186/s40494-022-00802-6</b:URL>
    <b:RefOrder>10</b:RefOrder>
  </b:Source>
  <b:Source>
    <b:Tag>Kia24</b:Tag>
    <b:SourceType>JournalArticle</b:SourceType>
    <b:Guid>{6167D2EE-66B0-40BF-806B-717471C3B145}</b:Guid>
    <b:Title>Cultural Heritage Preservation in the Face of Globalization</b:Title>
    <b:Year>2024</b:Year>
    <b:Author>
      <b:Author>
        <b:NameList>
          <b:Person>
            <b:Last>Kiarie</b:Last>
            <b:First>Edwin</b:First>
          </b:Person>
        </b:NameList>
      </b:Author>
    </b:Author>
    <b:JournalName>International Journal of Humanity and Social Sciences</b:JournalName>
    <b:Volume>3</b:Volume>
    <b:Issue>3</b:Issue>
    <b:URL>https://carijournals.org/journals/index.php/IJHSS/article/view/2081/2475</b:URL>
    <b:RefOrder>11</b:RefOrder>
  </b:Source>
  <b:Source>
    <b:Tag>Sil24</b:Tag>
    <b:SourceType>JournalArticle</b:SourceType>
    <b:Guid>{59A9ED55-22CE-4217-B4B1-9B94CA6A5899}</b:Guid>
    <b:Author>
      <b:Author>
        <b:NameList>
          <b:Person>
            <b:Last>Siliutina</b:Last>
            <b:First>I.,</b:First>
            <b:Middle>Tytar, O., Barbash, M., Petrenko, N., Yepyk, L</b:Middle>
          </b:Person>
        </b:NameList>
      </b:Author>
    </b:Author>
    <b:Title>Cultural preservation and digital heritage: challenges and opportunities</b:Title>
    <b:Year>2024</b:Year>
    <b:Pages>262-273</b:Pages>
    <b:Volume> Volume 13</b:Volume>
    <b:Issue> 75</b:Issue>
    <b:URL>https://amazoniainvestiga.info/check/75/22-262-273.pdf</b:URL>
    <b:DOI> https://doi.org/10.34069/AI/2024.75.03.22</b:DOI>
    <b:RefOrder>12</b:RefOrder>
  </b:Source>
  <b:Source>
    <b:Tag>Zou21</b:Tag>
    <b:SourceType>JournalArticle</b:SourceType>
    <b:Guid>{D8751712-959D-42BD-B9A6-2610A4A2C152}</b:Guid>
    <b:Author>
      <b:Author>
        <b:NameList>
          <b:Person>
            <b:Last>Zou</b:Last>
            <b:First>Nanxi</b:First>
          </b:Person>
        </b:NameList>
      </b:Author>
    </b:Author>
    <b:Title>Quantum Entanglement and Its Application in Quantum</b:Title>
    <b:JournalName>Journal of Physics: Conference Series</b:JournalName>
    <b:Year>2021</b:Year>
    <b:URL>https://iopscience.iop.org/article/10.1088/1742-6596/1827/1/012120/pdf</b:URL>
    <b:DOI>10.1088/1742-6596/1827/1/012120</b:DOI>
    <b:RefOrder>13</b:RefOrder>
  </b:Source>
  <b:Source>
    <b:Tag>Emm23</b:Tag>
    <b:SourceType>JournalArticle</b:SourceType>
    <b:Guid>{FE547C36-EF10-49B5-A72F-28FCE8BB450F}</b:Guid>
    <b:Author>
      <b:Author>
        <b:NameList>
          <b:Person>
            <b:Last>Emmanni</b:Last>
            <b:First>Phani</b:First>
            <b:Middle>Sekhar</b:Middle>
          </b:Person>
        </b:NameList>
      </b:Author>
    </b:Author>
    <b:Title>The Impact of Quantum Computing on Cybersecurity</b:Title>
    <b:JournalName>Journal of Mathematical &amp; Computer Applications</b:JournalName>
    <b:Year>2023</b:Year>
    <b:URL>https://www.onlinescientificresearch.com/articles/the-impact-of-quantum-computing-on-cybersecurity.pdf</b:URL>
    <b:RefOrder>14</b:RefOrder>
  </b:Source>
  <b:Source>
    <b:Tag>Owi14</b:Tag>
    <b:SourceType>JournalArticle</b:SourceType>
    <b:Guid>{C097BEBA-49EC-4F81-A100-3B5394C2CE6B}</b:Guid>
    <b:Author>
      <b:Author>
        <b:NameList>
          <b:Person>
            <b:Last>Owiny</b:Last>
            <b:First>S.</b:First>
            <b:Middle>A., Mehta, K., &amp; Maretzki</b:Middle>
          </b:Person>
        </b:NameList>
      </b:Author>
    </b:Author>
    <b:Title>The use of social media technologies to create, preserve, and disseminate indigenous knowledge and skills to communities in East Africa</b:Title>
    <b:JournalName>International journal of communication</b:JournalName>
    <b:Year>2014</b:Year>
    <b:RefOrder>15</b:RefOrder>
  </b:Source>
  <b:Source>
    <b:Tag>Sah24</b:Tag>
    <b:SourceType>JournalArticle</b:SourceType>
    <b:Guid>{21A51AD4-833B-4A03-AD21-1935EC39FB25}</b:Guid>
    <b:Title>State-of-the-art analysis of quantum cryptography: applications and future prospects</b:Title>
    <b:Year>2024</b:Year>
    <b:Author>
      <b:Author>
        <b:NameList>
          <b:Person>
            <b:Last> Sahu</b:Last>
            <b:Middle>Kumar </b:Middle>
            <b:First>Swastik </b:First>
          </b:Person>
          <b:Person>
            <b:Last> Mazumdar</b:Last>
            <b:First>Kaushik </b:First>
          </b:Person>
        </b:NameList>
      </b:Author>
    </b:Author>
    <b:Volume>12</b:Volume>
    <b:URL>https://doi.org/10.3389/fphy.2024.1456491</b:URL>
    <b:RefOrder>16</b:RefOrder>
  </b:Source>
  <b:Source>
    <b:Tag>Bai04</b:Tag>
    <b:SourceType>JournalArticle</b:SourceType>
    <b:Guid>{DFBAAE61-C378-481B-927F-4A9C47FA73F4}</b:Guid>
    <b:Author>
      <b:Author>
        <b:NameList>
          <b:Person>
            <b:Last>Bailey</b:Last>
            <b:First>K.,</b:First>
            <b:Middle>Curran, K., &amp; Condell, J</b:Middle>
          </b:Person>
        </b:NameList>
      </b:Author>
    </b:Author>
    <b:Title>Evaluation of pixel-based steganography and stegodetection methods</b:Title>
    <b:JournalName>The Imaging Science Journal</b:JournalName>
    <b:Year>2004</b:Year>
    <b:Pages>131–150</b:Pages>
    <b:Volume>52</b:Volume>
    <b:Issue>3</b:Issue>
    <b:URL>https://doi.org/10.1179/136821904225020249</b:URL>
    <b:RefOrder>17</b:RefOrder>
  </b:Source>
  <b:Source>
    <b:Tag>Sca09</b:Tag>
    <b:SourceType>JournalArticle</b:SourceType>
    <b:Guid>{F3D648B9-5A04-4366-A975-85B499DECC28}</b:Guid>
    <b:Author>
      <b:Author>
        <b:NameList>
          <b:Person>
            <b:Last>Scarani</b:Last>
            <b:First>V.,</b:First>
            <b:Middle>Bechmann-Pasquinucci, H., Cerf, N. J., Dusek, M., Lütkenhaus, N., &amp; Peev, M</b:Middle>
          </b:Person>
        </b:NameList>
      </b:Author>
    </b:Author>
    <b:Title>The security of practical quantum key distribution</b:Title>
    <b:JournalName>Reviews of Modern Physics</b:JournalName>
    <b:Year>2009</b:Year>
    <b:Volume>81</b:Volume>
    <b:Issue>3</b:Issue>
    <b:URL>https://doi.org/10.1103/RevModPhys.81.1301</b:URL>
    <b:RefOrder>18</b:RefOrder>
  </b:Source>
  <b:Source>
    <b:Tag>Jua21</b:Tag>
    <b:SourceType>JournalArticle</b:SourceType>
    <b:Guid>{8E25358A-51F9-4840-AFAD-432093BC7220}</b:Guid>
    <b:Author>
      <b:Author>
        <b:NameList>
          <b:Person>
            <b:Last>Liu</b:Last>
            <b:First>Juan</b:First>
          </b:Person>
          <b:Person>
            <b:Last>Cao</b:Last>
            <b:First>Liangcai</b:First>
          </b:Person>
          <b:Person>
            <b:Last>Stoykova</b:Last>
            <b:First>Elena</b:First>
          </b:Person>
          <b:Person>
            <b:Last>Blanche</b:Last>
            <b:First>Pierre-Alexandre</b:First>
          </b:Person>
        </b:NameList>
      </b:Author>
    </b:Author>
    <b:Title>Digital Holography and 3D Imaging 2020: introduction to the feature issue</b:Title>
    <b:JournalName>Applied Optics</b:JournalName>
    <b:Year>2021</b:Year>
    <b:Volume>60</b:Volume>
    <b:Issue>4</b:Issue>
    <b:URL>https://doi.org/10.1364/AO.419209</b:URL>
    <b:RefOrder>19</b:RefOrder>
  </b:Source>
  <b:Source>
    <b:Tag>Nic02</b:Tag>
    <b:SourceType>JournalArticle</b:SourceType>
    <b:Guid>{9AFEF465-303A-46A4-9AB9-B2AD908206B5}</b:Guid>
    <b:Author>
      <b:Author>
        <b:NameList>
          <b:Person>
            <b:Last>Gisin</b:Last>
            <b:First>Nicolas</b:First>
          </b:Person>
          <b:Person>
            <b:Last>Ribordy</b:Last>
            <b:First>Grégoire</b:First>
          </b:Person>
          <b:Person>
            <b:Last>Tittel</b:Last>
            <b:First>Wolfgang</b:First>
          </b:Person>
          <b:Person>
            <b:Last>Zbinden</b:Last>
            <b:First>Hugo</b:First>
          </b:Person>
        </b:NameList>
      </b:Author>
    </b:Author>
    <b:Title>Quantum cryptography</b:Title>
    <b:JournalName>Reviews of Modern Physics</b:JournalName>
    <b:Year>2002</b:Year>
    <b:Volume>74</b:Volume>
    <b:URL>https://cdn.journals.aps.org/files/RevModPhys.74.145.pdf</b:URL>
    <b:RefOrder>20</b:RefOrder>
  </b:Source>
  <b:Source>
    <b:Tag>Bou97</b:Tag>
    <b:SourceType>JournalArticle</b:SourceType>
    <b:Guid>{6A24FAA5-D38C-41C3-B72E-8DCA2ED0151E}</b:Guid>
    <b:Author>
      <b:Author>
        <b:NameList>
          <b:Person>
            <b:Last>Bouwmeester</b:Last>
            <b:First>D.,</b:First>
            <b:Middle>Pan, JW., Mattle, K. et al.</b:Middle>
          </b:Person>
        </b:NameList>
      </b:Author>
    </b:Author>
    <b:Title>Experimental quantum teleportation</b:Title>
    <b:Year>1997</b:Year>
    <b:Pages>575–579</b:Pages>
    <b:Volume>Nature 390</b:Volume>
    <b:URL>https://doi.org/10.1038/37539</b:URL>
    <b:RefOrder>21</b:RefOrder>
  </b:Source>
  <b:Source>
    <b:Tag>Spi021</b:Tag>
    <b:SourceType>JournalArticle</b:SourceType>
    <b:Guid>{0A6153AC-FF8B-41E2-BF7E-7C5DB2000A02}</b:Guid>
    <b:Author>
      <b:Author>
        <b:NameList>
          <b:Person>
            <b:Last>Spiller</b:Last>
            <b:First>Tim</b:First>
          </b:Person>
        </b:NameList>
      </b:Author>
    </b:Author>
    <b:Title>Quantum information processing: cryptography, computation, and teleportation</b:Title>
    <b:Year>2002</b:Year>
    <b:Volume>84</b:Volume>
    <b:URL> https://ieeexplore.ieee.org/document/546399</b:URL>
    <b:DOI>10.1109/5.546399</b:DOI>
    <b:JournalName>Proceedings of the IEEE</b:JournalName>
    <b:RefOrder>22</b:RefOrder>
  </b:Source>
  <b:Source>
    <b:Tag>Kam19</b:Tag>
    <b:SourceType>JournalArticle</b:SourceType>
    <b:Guid>{AE1B9902-7CC4-4A1C-86FF-D6CCC7FDCD2D}</b:Guid>
    <b:Title>Impact of Data Breaches to Organizations and Individuals</b:Title>
    <b:Year>2019</b:Year>
    <b:Author>
      <b:Author>
        <b:NameList>
          <b:Person>
            <b:Last>Kamr</b:Last>
            <b:First>Shaivesh </b:First>
          </b:Person>
          <b:Person>
            <b:Last>Scott</b:Last>
            <b:First> James Scott</b:First>
          </b:Person>
        </b:NameList>
      </b:Author>
    </b:Author>
    <b:Month>December</b:Month>
    <b:Day>28</b:Day>
    <b:URL>Kamra, Shaivesh and Scott, James, Impact of Data Breaches to Organizations and Individuals  https://ssrn.com/abstract=3510590 </b:URL>
    <b:RefOrder>23</b:RefOrder>
  </b:Source>
  <b:Source>
    <b:Tag>Zah231</b:Tag>
    <b:SourceType>JournalArticle</b:SourceType>
    <b:Guid>{D86C2398-8FA3-4686-9F1A-72F07C1BD3C9}</b:Guid>
    <b:Title>Phishing Attack, Its Detections and Prevention Techniques</b:Title>
    <b:JournalName>International Journal of Wireless Information Networks</b:JournalName>
    <b:Year>2023</b:Year>
    <b:Author>
      <b:Author>
        <b:NameList>
          <b:Person>
            <b:Last>Zahra</b:Last>
            <b:First>Syeda</b:First>
          </b:Person>
          <b:Person>
            <b:Last>Abbasi</b:Last>
            <b:First>Muhammad Noman</b:First>
          </b:Person>
          <b:Person>
            <b:Last>Arshad</b:Last>
            <b:First>Ali</b:First>
          </b:Person>
          <b:Person>
            <b:Last>Riaz</b:Last>
            <b:First>Saman</b:First>
          </b:Person>
          <b:Person>
            <b:Last>Ahmed</b:Last>
            <b:First>Waqas</b:First>
          </b:Person>
        </b:NameList>
      </b:Author>
    </b:Author>
    <b:Volume>12</b:Volume>
    <b:URL>https://www.researchgate.net/publication/374848676_Phishing_Attack_Its_Detections_and_Prevention_Techniques/citation/download</b:URL>
    <b:RefOrder>24</b:RefOrder>
  </b:Source>
  <b:Source>
    <b:Tag>Cha22</b:Tag>
    <b:SourceType>JournalArticle</b:SourceType>
    <b:Guid>{D5BD8103-40F5-427F-9185-8FFD83E22707}</b:Guid>
    <b:Title>Eavesdropping Detection in BB84 Quantum Key Distribution Protocols</b:Title>
    <b:Year>2022</b:Year>
    <b:JournalName>IEEE TRANSACTIONS ON NETWORK AND SERVICE MANAGEMENT</b:JournalName>
    <b:Author>
      <b:Author>
        <b:NameList>
          <b:Person>
            <b:Last>Chankyun Lee</b:Last>
            <b:First>Member,</b:First>
            <b:Middle>IEEE, Ilkwon Sohn, and Wonhyuk Lee</b:Middle>
          </b:Person>
        </b:NameList>
      </b:Author>
    </b:Author>
    <b:Volume>19</b:Volume>
    <b:URL>https://ieeexplore.ieee.org/stamp/stamp.jsp?arnumber=9750206</b:URL>
    <b:RefOrder>25</b:RefOrder>
  </b:Source>
  <b:Source>
    <b:Tag>Yal24</b:Tag>
    <b:SourceType>JournalArticle</b:SourceType>
    <b:Guid>{35545B67-7DBB-4FB5-9C4D-4E286C9DE2DA}</b:Guid>
    <b:Title>Secure method of communication using Quantum Key Distribution.Applied and Computational Engineering</b:Title>
    <b:Year>2024</b:Year>
    <b:Author>
      <b:Author>
        <b:NameList>
          <b:Person>
            <b:Last>Yalla</b:Last>
            <b:First>Surya</b:First>
            <b:Middle>Prakash</b:Middle>
          </b:Person>
          <b:Person>
            <b:First>Archana</b:First>
            <b:Middle>Uriti</b:Middle>
          </b:Person>
          <b:Person>
            <b:First>Abhisek</b:First>
            <b:Middle>Sethy</b:Middle>
          </b:Person>
          <b:Person>
            <b:First>Sathishkumar</b:First>
            <b:Middle>V. E</b:Middle>
          </b:Person>
        </b:NameList>
      </b:Author>
    </b:Author>
    <b:Volume>30</b:Volume>
    <b:URL>https://www.ewadirect.com/proceedings/ace/article/view/9840#</b:URL>
    <b:RefOrder>26</b:RefOrder>
  </b:Source>
  <b:Source>
    <b:Tag>AlO15</b:Tag>
    <b:SourceType>ConferenceProceedings</b:SourceType>
    <b:Guid>{C0A86E8C-0F1B-4761-AA2E-06347B8E4C38}</b:Guid>
    <b:Title>A Survey on Digital Image Steganography</b:Title>
    <b:Year>2015</b:Year>
    <b:Author>
      <b:Author>
        <b:NameList>
          <b:Person>
            <b:Last>Al-Omari</b:Last>
            <b:First>Zaid</b:First>
          </b:Person>
          <b:Person>
            <b:Last>Al-Taani</b:Last>
            <b:First>Ahmad</b:First>
          </b:Person>
        </b:NameList>
      </b:Author>
    </b:Author>
    <b:URL>https://www.researchgate.net/publication/278817774_A_Survey_on_Digital_Image_Steganography</b:URL>
    <b:DOI>10.15849/icit.2015.0016</b:DOI>
    <b:ConferenceName>Conference: of he 7th International Conference on Information Technology</b:ConferenceName>
    <b:RefOrder>27</b:RefOrder>
  </b:Source>
  <b:Source>
    <b:Tag>Pro03</b:Tag>
    <b:SourceType>JournalArticle</b:SourceType>
    <b:Guid>{ED4A7BFA-5EA7-4205-A353-39A76E5619BE}</b:Guid>
    <b:Title>Hide and seek: An introduction to steganography</b:Title>
    <b:JournalName>Security &amp; Privacy, IEEE</b:JournalName>
    <b:Year>2003</b:Year>
    <b:Author>
      <b:Author>
        <b:NameList>
          <b:Person>
            <b:Last>Provos</b:Last>
            <b:First>Niels</b:First>
          </b:Person>
          <b:Person>
            <b:Last> Honeyman</b:Last>
            <b:First>Peter</b:First>
          </b:Person>
        </b:NameList>
      </b:Author>
    </b:Author>
    <b:Volume>1</b:Volume>
    <b:URL>https://www.researchgate.net/publication/3437465_Hide_and_seek_An_introduction_to_steganography/citation/downloa</b:URL>
    <b:DOI>10.1109/MSECP.2003.1203220</b:DOI>
    <b:RefOrder>28</b:RefOrder>
  </b:Source>
  <b:Source>
    <b:Tag>Vel211</b:Tag>
    <b:SourceType>JournalArticle</b:SourceType>
    <b:Guid>{D6B3EBA9-1606-4808-8BD2-FE02D1FB0586}</b:Guid>
    <b:Title>Enhanced BB84 quantum cryptography protocol for secure communication in wireless body sensor networks for medical applications</b:Title>
    <b:JournalName>Personal and Ubiquitous Computing</b:JournalName>
    <b:Year>2021</b:Year>
    <b:Author>
      <b:Author>
        <b:NameList>
          <b:Person>
            <b:Last>Velu Samy</b:Last>
            <b:First>Anusuya Devi</b:First>
          </b:Person>
          <b:Person>
            <b:First>Kalaivani</b:First>
          </b:Person>
        </b:NameList>
      </b:Author>
    </b:Author>
    <b:Volume>27</b:Volume>
    <b:URL>https://www.researchgate.net/publication/350159592_RETRACTED_ARTICLE_Enhanced_BB84_quantum_cryptography_protocol_for_secure_communication_in_wireless_body_sensor_networks_for_medical_applications/citation/download</b:URL>
    <b:DOI>10.1007/s00779-021-01546-z</b:DOI>
    <b:RefOrder>29</b:RefOrder>
  </b:Source>
  <b:Source>
    <b:Tag>Mar21</b:Tag>
    <b:SourceType>JournalArticle</b:SourceType>
    <b:Guid>{64696280-18C2-4FEA-9793-8926F58CD1B3}</b:Guid>
    <b:Author>
      <b:Author>
        <b:NameList>
          <b:Person>
            <b:Last>Martin</b:Last>
            <b:First>V.,</b:First>
            <b:Middle>Brito, J.P., Escribano, C. et al</b:Middle>
          </b:Person>
        </b:NameList>
      </b:Author>
    </b:Author>
    <b:Title>Quantum technologies in the telecommunications industry</b:Title>
    <b:JournalName>EPJ Quantum Technol</b:JournalName>
    <b:Year>2021</b:Year>
    <b:Volume>8</b:Volume>
    <b:URL>https://epjquantumtechnology.springeropen.com/articles/10.1140/epjqt/s40507-021-00108-9#citeas</b:URL>
    <b:DOI>https://doi.org/10.1140/epjqt/s40507-021-00108-9</b:DOI>
    <b:RefOrder>30</b:RefOrder>
  </b:Source>
  <b:Source>
    <b:Tag>Sun22</b:Tag>
    <b:SourceType>JournalArticle</b:SourceType>
    <b:Guid>{226B44A8-A70B-4180-A663-E2FFA3274A5B}</b:Guid>
    <b:Title>A Review on Practical Considerations and Solutions in Underwater Wireless Optical Communication</b:Title>
    <b:JournalName>Journal of Lightwave Technology</b:JournalName>
    <b:Year>2022</b:Year>
    <b:Author>
      <b:Author>
        <b:NameList>
          <b:Person>
            <b:Last>Sun</b:Last>
            <b:First>X.,</b:First>
            <b:Middle>Kang, C. H., Kong, M., Alkhazragi, O., Guo, Y., Ouhssain,M., … Ooi, B. S.</b:Middle>
          </b:Person>
        </b:NameList>
      </b:Author>
    </b:Author>
    <b:Volume>38</b:Volume>
    <b:URL>https://repository.kaust.edu.sa/server/api/core/bitstreams/4a7b882b-dbc9-45cd-ae66-ecc5497604cc/content</b:URL>
    <b:DOI> 10.1109/JLT.2019.2960131</b:DOI>
    <b:RefOrder>31</b:RefOrder>
  </b:Source>
  <b:Source>
    <b:Tag>FHu19</b:Tag>
    <b:SourceType>JournalArticle</b:SourceType>
    <b:Guid>{3EF3FB76-3C76-4904-AE9B-468E07447580}</b:Guid>
    <b:Title>Characterization of an Underwater Channel for Quantum Communications in the Ottawa River</b:Title>
    <b:JournalName>Opt. Express</b:JournalName>
    <b:Year>2019</b:Year>
    <b:Pages>26346-26354</b:Pages>
    <b:Author>
      <b:Author>
        <b:NameList>
          <b:Person>
            <b:Last>F. Hufnagel et al.</b:Last>
          </b:Person>
        </b:NameList>
      </b:Author>
    </b:Author>
    <b:Volume>27</b:Volume>
    <b:URL>https://opg.optica.org/oe/fulltext.cfm?uri=oe-27-19-26346&amp;id=417343</b:URL>
    <b:RefOrder>32</b:RefOrder>
  </b:Source>
  <b:Source>
    <b:Tag>Lie19</b:Tag>
    <b:SourceType>JournalArticle</b:SourceType>
    <b:Guid>{7BD0DC1F-A67B-4967-ABBF-7EAE501BCC5E}</b:Guid>
    <b:Title>Proof-of-principle demonstration of quantum key distribution with seawater channel: towards space-to-underwater quantum communication</b:Title>
    <b:JournalName>Optics Communications</b:JournalName>
    <b:Year>2019</b:Year>
    <b:Author>
      <b:Author>
        <b:NameList>
          <b:Person>
            <b:Last>Li et al.</b:Last>
          </b:Person>
        </b:NameList>
      </b:Author>
    </b:Author>
    <b:Volume>452</b:Volume>
    <b:URL>https://www.sciencedirect.com/science/article/abs/pii/S0030401819306297?via%3Dihub#preview-section-abstract</b:URL>
    <b:DOI>https://doi.org/10.1016/j.optcom.2019.07.037</b:DOI>
    <b:RefOrder>33</b:RefOrder>
  </b:Source>
  <b:Source>
    <b:Tag>has23</b:Tag>
    <b:SourceType>JournalArticle</b:SourceType>
    <b:Guid>{3E48D319-166D-40B0-A5B3-8D9750FC354B}</b:Guid>
    <b:Author>
      <b:Author>
        <b:NameList>
          <b:Person>
            <b:Last>Hasan</b:Last>
            <b:Middle>Rakib</b:Middle>
            <b:First>Syed</b:First>
          </b:Person>
          <b:Person>
            <b:Last>Chowdhury</b:Last>
            <b:Middle>Zaman</b:Middle>
            <b:First>Mostafa</b:First>
          </b:Person>
          <b:Person>
            <b:Last>Saiam</b:Last>
            <b:First>Md</b:First>
          </b:Person>
          <b:Person>
            <b:Last>Jang</b:Last>
            <b:Middle>Min</b:Middle>
            <b:First>Yeong</b:First>
          </b:Person>
        </b:NameList>
      </b:Author>
    </b:Author>
    <b:Title>Quantum Communication Systems: Vision, Protocols, Applications, and Challenges</b:Title>
    <b:JournalName>IEEE Access</b:JournalName>
    <b:Year>2023</b:Year>
    <b:Volume>1</b:Volume>
    <b:URL>https://www.researchgate.net/publication/368587041_Quantum_Communication_Systems_Vision_Protocols_Applications_and_Challenges</b:URL>
    <b:DOI>10.1109/ACCESS.2023.3244395</b:DOI>
    <b:RefOrder>34</b:RefOrder>
  </b:Source>
  <b:Source>
    <b:Tag>Bha201</b:Tag>
    <b:SourceType>JournalArticle</b:SourceType>
    <b:Guid>{2F8000B9-0F31-4663-B292-C5EB25E4990B}</b:Guid>
    <b:Title>Quantum Computing-Inspired Network Optimization for IoT Applications</b:Title>
    <b:JournalName>IEEE Internet of Things Journal</b:JournalName>
    <b:Year>2020</b:Year>
    <b:Author>
      <b:Author>
        <b:NameList>
          <b:Person>
            <b:Last>Bhatia</b:Last>
            <b:First>Munish</b:First>
          </b:Person>
          <b:Person>
            <b:Last> Sood</b:Last>
            <b:First>Sandeep</b:First>
          </b:Person>
        </b:NameList>
      </b:Author>
    </b:Author>
    <b:Volume>7</b:Volume>
    <b:URL>https://www.researchgate.net/publication/339832089_Quantum_Computing-Inspired_Network_Optimization_for_IoT_Applications</b:URL>
    <b:DOI>10.1109/JIOT.2020.2979887</b:DOI>
    <b:RefOrder>35</b:RefOrder>
  </b:Source>
  <b:Source>
    <b:Tag>Val22</b:Tag>
    <b:SourceType>Book</b:SourceType>
    <b:Guid>{62E70836-2B6D-4521-BA9A-F1828CC1911C}</b:Guid>
    <b:Title>Trends in Data Protection and Encryption Technologies</b:Title>
    <b:Year>2022</b:Year>
    <b:URL>file:///C:/Users/Celmore%20Technologies/Downloads/Secure_Media.pdf</b:URL>
    <b:Author>
      <b:Editor>
        <b:NameList>
          <b:Person>
            <b:Last>Valentin Mulder</b:Last>
            <b:First>Alain</b:First>
            <b:Middle>Mermoud,Vincent Lenders, Bernhard Tellenbach</b:Middle>
          </b:Person>
        </b:NameList>
      </b:Editor>
      <b:Author>
        <b:NameList>
          <b:Person>
            <b:Last>Mulder</b:Last>
            <b:First>Valentin</b:First>
          </b:Person>
          <b:Person>
            <b:Last>Mermoud</b:Last>
            <b:First>Alain</b:First>
          </b:Person>
          <b:Person>
            <b:Last>Lenders</b:Last>
            <b:First>Vincent</b:First>
          </b:Person>
          <b:Person>
            <b:Last>Tellenbach</b:Last>
            <b:First>Bernhard</b:First>
          </b:Person>
        </b:NameList>
      </b:Author>
    </b:Author>
    <b:Publisher>Springer Nature</b:Publisher>
    <b:RefOrder>36</b:RefOrder>
  </b:Source>
  <b:Source>
    <b:Tag>Zou213</b:Tag>
    <b:SourceType>JournalArticle</b:SourceType>
    <b:Guid>{66BF3C2A-C267-4089-926C-303AD3BBA60D}</b:Guid>
    <b:Author>
      <b:Author>
        <b:NameList>
          <b:Person>
            <b:Last>Zou</b:Last>
            <b:First>Nanxi</b:First>
          </b:Person>
        </b:NameList>
      </b:Author>
    </b:Author>
    <b:Title>Quantum Entanglement and Its Application in Quantum Communication</b:Title>
    <b:JournalName>Journal of Physics: Conference Series</b:JournalName>
    <b:Year>2021</b:Year>
    <b:Volume>1827</b:Volume>
    <b:URL>file:///C:/Users/Celmore%20Technologies/Downloads/Quantum_Entanglement_and_Its_Application_in_Quantu.pdf</b:URL>
    <b:DOI>10.1088/1742-6596/1827/1/012120</b:DOI>
    <b:RefOrder>37</b:RefOrder>
  </b:Source>
  <b:Source>
    <b:Tag>Ahm13</b:Tag>
    <b:SourceType>JournalArticle</b:SourceType>
    <b:Guid>{D9823865-BBD1-42C6-A1DA-6633E5C12328}</b:Guid>
    <b:Title>ROLE OF GOVERNMENT AGENCIES IN THE PRESERVATION OF TANGIBLE HERITAGE; A CASE STUDY OFLAHORE IN PAKISTAN</b:Title>
    <b:Year>2013</b:Year>
    <b:Author>
      <b:Author>
        <b:NameList>
          <b:Person>
            <b:Last>Ahmad</b:Last>
            <b:First>M.B.Sharif</b:First>
          </b:Person>
        </b:NameList>
      </b:Author>
    </b:Author>
    <b:JournalName>Pakistan Journal of Science</b:JournalName>
    <b:Volume>65</b:Volume>
    <b:URL>https://pjosr.com/index.php/pjs/article/view/686/424</b:URL>
    <b:RefOrder>38</b:RefOrder>
  </b:Source>
  <b:Source>
    <b:Tag>Sha48</b:Tag>
    <b:SourceType>Book</b:SourceType>
    <b:Guid>{044D2AC0-4598-4CE7-9E89-E19DD9106795}</b:Guid>
    <b:Author>
      <b:Author>
        <b:NameList>
          <b:Person>
            <b:Last>Shannon</b:Last>
            <b:First>C.</b:First>
            <b:Middle>E.</b:Middle>
          </b:Person>
        </b:NameList>
      </b:Author>
    </b:Author>
    <b:Title>A mathematical theory of communication, The Bell System Technical Journal</b:Title>
    <b:Year>oct.1948</b:Year>
    <b:Volume>27 no.4</b:Volume>
    <b:Pages>623–656</b:Pages>
    <b:URL>https://people.math.harvard.edu/~ctm/home/text/others/shannon/entropy/entropy.pdf</b:URL>
    <b:RefOrder>39</b:RefOrder>
  </b:Source>
  <b:Source>
    <b:Tag>Sha49</b:Tag>
    <b:SourceType>JournalArticle</b:SourceType>
    <b:Guid>{7A973CE7-BC02-46E6-8DF0-474E78D2142D}</b:Guid>
    <b:Author>
      <b:Author>
        <b:NameList>
          <b:Person>
            <b:Last>Shannon</b:Last>
            <b:First>C.</b:First>
            <b:Middle>E.</b:Middle>
          </b:Person>
        </b:NameList>
      </b:Author>
    </b:Author>
    <b:Title>Communication in the Presence of Noise, Proceedings of the IRE</b:Title>
    <b:Year>Jan, 1949</b:Year>
    <b:Volume>37,no 1</b:Volume>
    <b:Pages>10-21</b:Pages>
    <b:URL>http://dx.doi.org/10.1109/JRPROC.1949.232969</b:URL>
    <b:RefOrder>40</b:RefOrder>
  </b:Source>
  <b:Source>
    <b:Tag>Zoh</b:Tag>
    <b:SourceType>JournalArticle</b:SourceType>
    <b:Guid>{27D8AE91-5BF4-4555-9BC0-41035B07BFBF}</b:Guid>
    <b:Author>
      <b:Author>
        <b:NameList>
          <b:Person>
            <b:Last>Zohuri</b:Last>
            <b:First>Bahman</b:First>
          </b:Person>
        </b:NameList>
      </b:Author>
    </b:Author>
    <b:Title>Quantum Entanglement: Examining its Nature and Implications</b:Title>
    <b:JournalName>Journal of Material Sciences &amp; Manfacturing Research</b:JournalName>
    <b:URL>https://www.onlinescientificresearch.com/articles/quantum-entanglement-examining-its-nature-and-implications.html</b:URL>
    <b:RefOrder>41</b:RefOrder>
  </b:Source>
  <b:Source>
    <b:Tag>Dij</b:Tag>
    <b:SourceType>JournalArticle</b:SourceType>
    <b:Guid>{2E69C26E-7541-4514-8F5E-4539F32424A8}</b:Guid>
    <b:Author>
      <b:Author>
        <b:NameList>
          <b:Person>
            <b:Last>Dijkstra</b:Last>
            <b:First>Eddo</b:First>
          </b:Person>
        </b:NameList>
      </b:Author>
    </b:Author>
    <b:Title>Quantum and Military Communication Security</b:Title>
    <b:URL>http://essay.utwente.nl/103094/1/dijkstra_BA_BMS.pdf</b:URL>
    <b:RefOrder>42</b:RefOrder>
  </b:Source>
  <b:Source>
    <b:Tag>Sch</b:Tag>
    <b:SourceType>JournalArticle</b:SourceType>
    <b:Guid>{8C248E85-2771-4CB5-A453-0FD57FB2A425}</b:Guid>
    <b:Author>
      <b:Author>
        <b:NameList>
          <b:Person>
            <b:Last>Schuch</b:Last>
            <b:First>Norbert</b:First>
          </b:Person>
        </b:NameList>
      </b:Author>
    </b:Author>
    <b:Title>Quantum Entanglement:</b:Title>
    <b:Pages>3-4</b:Pages>
    <b:URL>https://d-nb.info/987916106/34</b:URL>
    <b:RefOrder>43</b:RefOrder>
  </b:Source>
  <b:Source>
    <b:Tag>BHU</b:Tag>
    <b:SourceType>JournalArticle</b:SourceType>
    <b:Guid>{82A6D3CF-6CAB-45D0-B468-A63D4B015D30}</b:Guid>
    <b:Title>Harnessing Quantum Entanglement: Comprehensive Strategies for Enhanced Communication and Beyond in Quantum Networks</b:Title>
    <b:Author>
      <b:Author>
        <b:NameList>
          <b:Person>
            <b:Last>BHUYAN</b:Last>
            <b:First>AMIT</b:First>
            <b:Middle>KUMAR</b:Middle>
          </b:Person>
          <b:Person>
            <b:Last> DUTTA</b:Last>
            <b:First>HRISHIKESH</b:First>
          </b:Person>
        </b:NameList>
      </b:Author>
    </b:Author>
    <b:URL>https://www.researchgate.net/publication/381404921_Harnessing_Quantum_Entanglement_Comprehensive_Strategies_for_Enhanced_Communication_and_Beyond_in_Quantum_Networks</b:URL>
    <b:RefOrder>44</b:RefOrder>
  </b:Source>
  <b:Source>
    <b:Tag>Placeholder1</b:Tag>
    <b:SourceType>JournalArticle</b:SourceType>
    <b:Guid>{E7894D40-129E-4DC8-9148-85B4ED27A0C6}</b:Guid>
    <b:RefOrder>45</b:RefOrder>
  </b:Source>
  <b:Source>
    <b:Tag>Kur04</b:Tag>
    <b:SourceType>JournalArticle</b:SourceType>
    <b:Guid>{EE9F22DB-A79A-4676-AA5C-82547B1E3334}</b:Guid>
    <b:Author>
      <b:Author>
        <b:NameList>
          <b:Person>
            <b:Last>Kurin</b:Last>
            <b:First>R</b:First>
          </b:Person>
        </b:NameList>
      </b:Author>
    </b:Author>
    <b:Title>Safeguarding Intangible Cultural Heritage in the 2003 UNESCO Convention: a critical appraisal</b:Title>
    <b:JournalName>Museum international</b:JournalName>
    <b:Year>2004</b:Year>
    <b:Volume>56</b:Volume>
    <b:URL>https://d1wqtxts1xzle7.cloudfront.net/85616738/Kurin_202004-libre.pdf?1651886002=&amp;response-content-disposition=inline%3B+filename%3DSafeguarding_Intangible_Cultural_Heritag.pdf&amp;Expires=1728930886&amp;Signature=D3CmUTHhJzhrfrsQPTPRGk91yf3WF6JLl805Fb3HtnUPnh6je</b:URL>
    <b:RefOrder>46</b:RefOrder>
  </b:Source>
  <b:Source>
    <b:Tag>Bol</b:Tag>
    <b:SourceType>JournalArticle</b:SourceType>
    <b:Guid>{1C74D721-D9DB-4A81-B4BA-68DF1E96A9A4}</b:Guid>
    <b:Author>
      <b:Author>
        <b:NameList>
          <b:Person>
            <b:Last>Bolin</b:Last>
            <b:First>A</b:First>
          </b:Person>
        </b:NameList>
      </b:Author>
    </b:Author>
    <b:Title>Imagining genocide heritage: Material modes of development and preservation in Rwanda. Journal of Material Culture</b:Title>
    <b:JournalName>Journal of Material Culture</b:JournalName>
    <b:Volume>25(2)</b:Volume>
    <b:URL>https://heritagesciencejournal.springeropen.com/articles/10.1186/s40494-022-00802-6</b:URL>
    <b:RefOrder>47</b:RefOrder>
  </b:Source>
  <b:Source>
    <b:Tag>Dob20</b:Tag>
    <b:SourceType>Book</b:SourceType>
    <b:Guid>{6092BA54-B9FC-49AF-80B6-995588C9FF78}</b:Guid>
    <b:Title>Protection of Tangible and Intangible Cultural Heritage: Contemporary Development Directions. AT Wydawnictwo.</b:Title>
    <b:Year>2020</b:Year>
    <b:Author>
      <b:Editor>
        <b:NameList>
          <b:Person>
            <b:Last>Dobosz</b:Last>
            <b:First>P.,</b:First>
            <b:Middle>Górny, W., Kozień, A., Mazur, A., &amp; Wydawnictwo, A. T.</b:Middle>
          </b:Person>
        </b:NameList>
      </b:Editor>
    </b:Author>
    <b:URL>https://ruj.uj.edu.pl/server/api/core/bitstreams/11363519-6cc9-4bc7-83fd-bbf06c860658/content</b:URL>
    <b:RefOrder>48</b:RefOrder>
  </b:Source>
  <b:Source>
    <b:Tag>Zoh1</b:Tag>
    <b:SourceType>JournalArticle</b:SourceType>
    <b:Guid>{3DF718E6-7BBF-4F48-8918-3D62D5D3532A}</b:Guid>
    <b:Author>
      <b:Author>
        <b:NameList>
          <b:Person>
            <b:Last>Zohuri</b:Last>
            <b:First>Bahman</b:First>
          </b:Person>
        </b:NameList>
      </b:Author>
    </b:Author>
    <b:Title>Quantum Entanglement: Examining its Nature and Implications</b:Title>
    <b:JournalName>Journal of Material Sciences &amp; Manfacturing Research</b:JournalName>
    <b:URL>https://www.onlinescientificresearch.com/articles/quantum-entanglement-examining-its-nature-and-implications.html</b:URL>
    <b:RefOrder>49</b:RefOrder>
  </b:Source>
  <b:Source>
    <b:Tag>Yun</b:Tag>
    <b:SourceType>JournalArticle</b:SourceType>
    <b:Guid>{066D9316-735A-4253-BFC8-2FBDDD116D59}</b:Guid>
    <b:Title>Quantum entanglement: Principles and research progress in quantum information processing</b:Title>
    <b:JournalName>theoretical and Natural Science</b:JournalName>
    <b:Author>
      <b:Author>
        <b:NameList>
          <b:Person>
            <b:Last>Ta</b:Last>
            <b:First>Yunpeng</b:First>
          </b:Person>
        </b:NameList>
      </b:Author>
    </b:Author>
    <b:Volume>30</b:Volume>
    <b:URL>https://www.researchgate.net/publication/377650617_Quantum_entanglement_Principles_and_research_progress_in_quantum_information_processing</b:URL>
    <b:DOI>10.54254/2753-8818/30/20241130</b:DOI>
    <b:RefOrder>50</b:RefOrder>
  </b:Source>
  <b:Source>
    <b:Tag>Spi</b:Tag>
    <b:SourceType>ConferenceProceedings</b:SourceType>
    <b:Guid>{B97D0719-3DE9-456C-8337-E9384582FF04}</b:Guid>
    <b:Title>Quantum information processing: cryptography, computation, and teleportation</b:Title>
    <b:Author>
      <b:Author>
        <b:NameList>
          <b:Person>
            <b:Last>Spiller</b:Last>
            <b:First>T.P.</b:First>
          </b:Person>
        </b:NameList>
      </b:Author>
    </b:Author>
    <b:Volume>84</b:Volume>
    <b:Issue>12</b:Issue>
    <b:URL>https://ieeexplore.ieee.org/document/546399</b:URL>
    <b:DOI>10.1109/5.546399</b:DOI>
    <b:Year>1996</b:Year>
    <b:RefOrder>51</b:RefOrder>
  </b:Source>
  <b:Source>
    <b:Tag>Sur</b:Tag>
    <b:SourceType>ConferenceProceedings</b:SourceType>
    <b:Guid>{35671B02-8040-4EFF-9851-70FC58B51E1D}</b:Guid>
    <b:Title>Secure method of communication using Quantum Key Distribution</b:Title>
    <b:ConferenceName>Proceedings of the 2023 International Conference on Machine Learning and Automation</b:ConferenceName>
    <b:Author>
      <b:Author>
        <b:NameList>
          <b:Person>
            <b:Last>Surya Prakash Yalla</b:Last>
            <b:First>Abhisek</b:First>
            <b:Middle>Sethy, Sathishkumar V. E</b:Middle>
          </b:Person>
        </b:NameList>
      </b:Author>
    </b:Author>
    <b:URL>file:///C:/Users/Celmore%20Technologies/Downloads/Secure_method_of_communication_using_Quantum_Key_D.pdf</b:URL>
    <b:DOI>DOI: 10.54254/2755-2721/30/20230065</b:DOI>
    <b:RefOrder>52</b:RefOrder>
  </b:Source>
  <b:Source>
    <b:Tag>Zou211</b:Tag>
    <b:SourceType>JournalArticle</b:SourceType>
    <b:Guid>{3347DFC2-4753-4808-A7A9-5FD1A8C56C15}</b:Guid>
    <b:Author>
      <b:Author>
        <b:NameList>
          <b:Person>
            <b:Last>Zou</b:Last>
            <b:First>Nanxi</b:First>
          </b:Person>
        </b:NameList>
      </b:Author>
    </b:Author>
    <b:Title>Quantum Entanglement and Its Application in Quantum</b:Title>
    <b:JournalName>Journal of Physics: Conference Series</b:JournalName>
    <b:Year>2021</b:Year>
    <b:Volume>1827</b:Volume>
    <b:URL>file:///C:/Users/Celmore%20Technologies/Downloads/Quantum_Entanglement_and_Its_Application_in_Quantu.pdf</b:URL>
    <b:DOI>10.1088/1742-6596/1827/1/012120</b:DOI>
    <b:RefOrder>53</b:RefOrder>
  </b:Source>
  <b:Source>
    <b:Tag>Vel21</b:Tag>
    <b:SourceType>JournalArticle</b:SourceType>
    <b:Guid>{7BF6BF74-D61D-4888-B96A-EC3E50A3CE81}</b:Guid>
    <b:Title>Enhanced BB84 quantum cryptography protocol for secure communication in wireless body sensor networks for medical applications</b:Title>
    <b:JournalName>Personal and Ubiquitous Computing</b:JournalName>
    <b:Year>2021</b:Year>
    <b:Author>
      <b:Author>
        <b:NameList>
          <b:Person>
            <b:First>Velu Samy</b:First>
          </b:Person>
          <b:Person>
            <b:First>Anusuya Devi</b:First>
          </b:Person>
          <b:Person>
            <b:First> Kalaivani</b:First>
          </b:Person>
        </b:NameList>
      </b:Author>
    </b:Author>
    <b:Volume>27</b:Volume>
    <b:URL>https://www.researchgate.net/publication/350159592_Enhanced_BB84_quantum_cryptography_protocol_for_secure_communication_in_wireless_body_sensor_networks_for_medical_applications</b:URL>
    <b:DOI>10.1007/s00779-021-01546-z</b:DOI>
    <b:RefOrder>54</b:RefOrder>
  </b:Source>
  <b:Source>
    <b:Tag>Sye23</b:Tag>
    <b:SourceType>JournalArticle</b:SourceType>
    <b:Guid>{4CBBBFC3-28E5-44FA-959B-90472E78371F}</b:Guid>
    <b:Title>Quantum Communication Systems: Vision, Protocols, Applications, and Challenges</b:Title>
    <b:JournalName>IEEE Access</b:JournalName>
    <b:Year>2023</b:Year>
    <b:Author>
      <b:Author>
        <b:NameList>
          <b:Person>
            <b:Last>Syed Rakib</b:Last>
            <b:First>Hasan</b:First>
          </b:Person>
          <b:Person>
            <b:Last>Mostafa</b:Last>
            <b:First>Chowdhury</b:First>
          </b:Person>
          <b:Person>
            <b:Last>Saiam, Md</b:Last>
            <b:First>Md</b:First>
          </b:Person>
          <b:Person>
            <b:First>Jang, Yeong Min</b:First>
          </b:Person>
        </b:NameList>
      </b:Author>
    </b:Author>
    <b:URL>https://www.researchgate.net/publication/368587041_Quantum_Communication_Systems_Vision_Protocols_Applications_and_Challenges</b:URL>
    <b:DOI>10.1109/ACCESS.2023.3244395</b:DOI>
    <b:RefOrder>55</b:RefOrder>
  </b:Source>
  <b:Source>
    <b:Tag>MBh</b:Tag>
    <b:SourceType>JournalArticle</b:SourceType>
    <b:Guid>{D1067524-8F1F-4C5B-B709-DEB066052838}</b:Guid>
    <b:Title>Quantum Computing-Inspired Network Optimization for IoT Applications</b:Title>
    <b:JournalName> IEEE Internet Things J</b:JournalName>
    <b:Author>
      <b:Author>
        <b:NameList>
          <b:Person>
            <b:Last>Sood</b:Last>
            <b:First>M.</b:First>
            <b:Middle>Bhatia and S. K.</b:Middle>
          </b:Person>
        </b:NameList>
      </b:Author>
    </b:Author>
    <b:City>2020</b:City>
    <b:Volume>7</b:Volume>
    <b:URL>https://www.researchgate.net/publication/339832089_Quantum_Computing-Inspired_Network_Optimization_for_IoT_Applications/citation/download</b:URL>
    <b:RefOrder>56</b:RefOrder>
  </b:Source>
  <b:Source>
    <b:Tag>Bha20</b:Tag>
    <b:SourceType>JournalArticle</b:SourceType>
    <b:Guid>{5EE5F025-F0AB-458B-99D6-7F7015E5BBE3}</b:Guid>
    <b:Title>Quantum Computing-Inspired Network Optimization for IoT Applications</b:Title>
    <b:JournalName>IEEE Internet of Things Journal</b:JournalName>
    <b:Year>2020</b:Year>
    <b:Author>
      <b:Author>
        <b:NameList>
          <b:Person>
            <b:First>Bhatia, Munish</b:First>
          </b:Person>
          <b:Person>
            <b:First>Sood, Sandeep</b:First>
          </b:Person>
        </b:NameList>
      </b:Author>
    </b:Author>
    <b:Volume>7</b:Volume>
    <b:URL>https://www.researchgate.net/publication/339832089_Quantum_Computing-Inspired_Network_Optimization_for_IoT_Applications/citation/download</b:URL>
    <b:DOI>10.1109/JIOT.2020.2979887</b:DOI>
    <b:RefOrder>57</b:RefOrder>
  </b:Source>
  <b:Source>
    <b:Tag>alD19</b:Tag>
    <b:SourceType>JournalArticle</b:SourceType>
    <b:Guid>{6527E3CA-9E4E-4626-B120-5918ECBB0ABA}</b:Guid>
    <b:Author>
      <b:Author>
        <b:NameList>
          <b:Person>
            <b:Last>et.al</b:Last>
            <b:First>D.</b:First>
            <b:Middle>D. Li</b:Middle>
          </b:Person>
        </b:NameList>
      </b:Author>
    </b:Author>
    <b:Title>Proof-of-Principle Demonstration of Quantum Key Distribution with Seawater Channel: Towards Space-to-Underwater Quantum Communication</b:Title>
    <b:JournalName>Opt. Commun</b:JournalName>
    <b:Year>2019</b:Year>
    <b:Volume>452</b:Volume>
    <b:URL>https://www.sciencedirect.com/science/article/abs/pii/S0030401819306297?via%3Dihub</b:URL>
    <b:RefOrder>58</b:RefOrder>
  </b:Source>
  <b:Source>
    <b:Tag>Zah23</b:Tag>
    <b:SourceType>JournalArticle</b:SourceType>
    <b:Guid>{09EB2E69-089A-4DFD-9294-CAA6933F7EEA}</b:Guid>
    <b:Author>
      <b:Author>
        <b:NameList>
          <b:Person>
            <b:Last>Zahra</b:Last>
            <b:First>Syeda</b:First>
          </b:Person>
          <b:Person>
            <b:First>Abbasi, Muhammad Noman</b:First>
          </b:Person>
          <b:Person>
            <b:First>Arshad, Ali</b:First>
          </b:Person>
          <b:Person>
            <b:Last>Riaz, Saman</b:Last>
          </b:Person>
          <b:Person>
            <b:Last>Ahmed, Waqas</b:Last>
          </b:Person>
        </b:NameList>
      </b:Author>
    </b:Author>
    <b:Title>Phishing Attack, Its Detections and Prevention Techniques</b:Title>
    <b:JournalName>International Journal of Wireless Information Networks</b:JournalName>
    <b:Year>2023</b:Year>
    <b:Volume>12</b:Volume>
    <b:URL>https://www.researchgate.net/publication/374848676_Phishing_Attack_Its_Detections_and_Prevention_Techniques/citation/download</b:URL>
    <b:RefOrder>59</b:RefOrder>
  </b:Source>
  <b:Source>
    <b:Tag>Spi02</b:Tag>
    <b:SourceType>JournalArticle</b:SourceType>
    <b:Guid>{7CE6737A-8DC5-4CE3-A1DA-2C05CF93F9B6}</b:Guid>
    <b:Author>
      <b:Author>
        <b:NameList>
          <b:Person>
            <b:Last>Spiller</b:Last>
            <b:First>T.P.</b:First>
          </b:Person>
        </b:NameList>
      </b:Author>
    </b:Author>
    <b:Title>Quantum information processing: cryptography, computation, and teleportation</b:Title>
    <b:Year>2002</b:Year>
    <b:ConferenceName>Proceedings of the IEEE</b:ConferenceName>
    <b:Volume>84</b:Volume>
    <b:URL>https://ieeexplore.ieee.org/document/546399</b:URL>
    <b:DOI>10.1109/5.546399</b:DOI>
    <b:RefOrder>60</b:RefOrder>
  </b:Source>
  <b:Source>
    <b:Tag>alH23</b:Tag>
    <b:SourceType>JournalArticle</b:SourceType>
    <b:Guid>{DD93CE89-CA83-4B3B-8DA8-28738FF3EC7A}</b:Guid>
    <b:Title>uantum Communication Systems: Vision, Protocols, Applications, and Challenges</b:Title>
    <b:JournalName>IEEE Access</b:JournalName>
    <b:Year>2023</b:Year>
    <b:Author>
      <b:Author>
        <b:NameList>
          <b:Person>
            <b:Last>al.</b:Last>
            <b:First>Hasan</b:First>
            <b:Middle>et</b:Middle>
          </b:Person>
        </b:NameList>
      </b:Author>
    </b:Author>
    <b:URL>https://www.researchgate.net/publication/368587041_Quantum_Communication_Systems_Vision_Protocols_Applications_and_Challenges</b:URL>
    <b:DOI>10.1109/ACCESS.2023.3244395</b:DOI>
    <b:RefOrder>61</b:RefOrder>
  </b:Source>
  <b:Source>
    <b:Tag>Zou212</b:Tag>
    <b:SourceType>JournalArticle</b:SourceType>
    <b:Guid>{F5D45E2E-15A8-4489-A17F-216675C55B2D}</b:Guid>
    <b:Author>
      <b:Author>
        <b:NameList>
          <b:Person>
            <b:Last>Zou</b:Last>
            <b:First>Nanxi</b:First>
          </b:Person>
        </b:NameList>
      </b:Author>
    </b:Author>
    <b:Title>Quantum Entanglement and Its Application in Quantum Communication</b:Title>
    <b:JournalName>Journal of Physics: Conference Series</b:JournalName>
    <b:Year>2021</b:Year>
    <b:Volume>1827</b:Volume>
    <b:URL>file:///C:/Users/Celmore%20Technologies/Downloads/Quantum_Entanglement_and_Its_Application_in_Quantum.pdf</b:URL>
    <b:DOI>10.1088/1742-6596/1827/1/012120</b:DOI>
    <b:RefOrder>62</b:RefOrder>
  </b:Source>
  <b:Source>
    <b:Tag>alB21</b:Tag>
    <b:SourceType>JournalArticle</b:SourceType>
    <b:Guid>{549ACCA8-0203-432F-B44D-2421E16BB6BA}</b:Guid>
    <b:Author>
      <b:Author>
        <b:NameList>
          <b:Person>
            <b:Last>al.</b:Last>
            <b:First>Basset</b:First>
            <b:Middle>et</b:Middle>
          </b:Person>
        </b:NameList>
      </b:Author>
    </b:Author>
    <b:Title>Quantum key distribution with entangled photons generated on demand by a quantum dot</b:Title>
    <b:Year>2021</b:Year>
    <b:Volume>7</b:Volume>
    <b:URL>https://pmc.ncbi.nlm.nih.gov/articles/PMC7978422/?utm_source</b:URL>
    <b:DOI>10.1126/sciadv.abe6379</b:DOI>
    <b:RefOrder>63</b:RefOrder>
  </b:Source>
  <b:Source>
    <b:Tag>alB211</b:Tag>
    <b:SourceType>JournalArticle</b:SourceType>
    <b:Guid>{509A7E99-0F9A-4AC7-B07D-7B46F668199B}</b:Guid>
    <b:Author>
      <b:Author>
        <b:NameList>
          <b:Person>
            <b:Last>al.</b:Last>
            <b:First>Basso</b:First>
            <b:Middle>Basset et</b:Middle>
          </b:Person>
        </b:NameList>
      </b:Author>
    </b:Author>
    <b:Title>Quantum key distribution with entangled photons generated on demand by a quantum dot</b:Title>
    <b:Year>2021</b:Year>
    <b:Volume>7</b:Volume>
    <b:URL>https://www.science.org/doi/10.1126/sciadv.abe6379</b:URL>
    <b:RefOrder>64</b:RefOrder>
  </b:Source>
  <b:Source>
    <b:Tag>alF21</b:Tag>
    <b:SourceType>JournalArticle</b:SourceType>
    <b:Guid>{1099943E-8AF5-4F92-B450-5801DD721298}</b:Guid>
    <b:Author>
      <b:Author>
        <b:NameList>
          <b:Person>
            <b:Last>al.</b:Last>
            <b:First>Francesco</b:First>
            <b:Middle>Basso Basset et</b:Middle>
          </b:Person>
        </b:NameList>
      </b:Author>
    </b:Author>
    <b:Title>Quantum key distribution with entangled photons generated on demand by a quantum dot</b:Title>
    <b:Year>2021</b:Year>
    <b:Volume>7</b:Volume>
    <b:URL>https://www.science.org/doi/10.1126/sciadv.abe6379</b:URL>
    <b:RefOrder>65</b:RefOrder>
  </b:Source>
  <b:Source>
    <b:Tag>Fau</b:Tag>
    <b:SourceType>Book</b:SourceType>
    <b:Guid>{4C8CE9C4-B01B-4ECA-AA3A-D6B03393047B}</b:Guid>
    <b:Title>Multan: A Spititual Legacy</b:Title>
    <b:Author>
      <b:Author>
        <b:NameList>
          <b:Person>
            <b:Last>Qurashi</b:Last>
            <b:First>Fauzia</b:First>
            <b:Middle>Hussain</b:Middle>
          </b:Person>
        </b:NameList>
      </b:Author>
    </b:Author>
    <b:RefOrder>1</b:RefOrder>
  </b:Source>
  <b:Source>
    <b:Tag>Wor10</b:Tag>
    <b:SourceType>InternetSite</b:SourceType>
    <b:Guid>{69A256B1-C311-40CC-A146-FEB3452B5C9C}</b:Guid>
    <b:Author>
      <b:Author>
        <b:NameList>
          <b:Person>
            <b:Last>World Bank</b:Last>
          </b:Person>
        </b:NameList>
      </b:Author>
    </b:Author>
    <b:Title>trade logistics: Connecting to compete 2010</b:Title>
    <b:InternetSiteTitle>World Bank Publications.</b:InternetSiteTitle>
    <b:Year>2010</b:Year>
    <b:URL>https://doi.org/10.1596/27899</b:URL>
    <b:RefOrder>1</b:RefOrder>
  </b:Source>
  <b:Source>
    <b:Tag>Pak231</b:Tag>
    <b:SourceType>InternetSite</b:SourceType>
    <b:Guid>{13DB9436-4441-4BC8-9FE1-E7178FCAF8B0}</b:Guid>
    <b:Title>Pakistan Economic Survey 2023–24.</b:Title>
    <b:InternetSiteTitle>Ministry of Finance, Government of Pakistan</b:InternetSiteTitle>
    <b:Year>2023</b:Year>
    <b:URL>https://www.finance.gov.pk/</b:URL>
    <b:Author>
      <b:Author>
        <b:NameList>
          <b:Person>
            <b:Last>Pakistan Bureau of Statistics</b:Last>
            <b:First>P</b:First>
          </b:Person>
        </b:NameList>
      </b:Author>
    </b:Author>
    <b:RefOrder>2</b:RefOrder>
  </b:Source>
  <b:Source>
    <b:Tag>Arv14</b:Tag>
    <b:SourceType>JournalArticle</b:SourceType>
    <b:Guid>{CDFB5426-9A30-4F30-96DA-48169214A273}</b:Guid>
    <b:Author>
      <b:Author>
        <b:NameList>
          <b:Person>
            <b:Last>Arvis</b:Last>
            <b:First>J.</b:First>
            <b:Middle>F., Mustra, M. A., Panzer, J., Ojala, L., &amp; Naula, T.</b:Middle>
          </b:Person>
        </b:NameList>
      </b:Author>
    </b:Author>
    <b:Title>Connecting to Compete 2014: Trade Logistics in the Global Economy</b:Title>
    <b:JournalName>World Bank</b:JournalName>
    <b:Year>2014</b:Year>
    <b:Pages>https://openknowledge.worldbank.org/handle/10986/20392</b:Pages>
    <b:RefOrder>3</b:RefOrder>
  </b:Source>
  <b:Source>
    <b:Tag>20223</b:Tag>
    <b:SourceType>Report</b:SourceType>
    <b:Guid>{FB2CDA48-92FD-47C8-80A1-97D4187FFDE9}</b:Guid>
    <b:Author>
      <b:Author>
        <b:NameList>
          <b:Person>
            <b:Last>Road Logistics Report</b:Last>
            <b:First>R</b:First>
          </b:Person>
        </b:NameList>
      </b:Author>
    </b:Author>
    <b:Title>Road Logistics Sector in Pakistan: Challenges, Opportunities and Reform Pathways</b:Title>
    <b:Year>2023</b:Year>
    <b:Publisher>Internal Policy Document, Government of Pakistan.</b:Publisher>
    <b:RefOrder>4</b:RefOrder>
  </b:Source>
  <b:Source>
    <b:Tag>Nas241</b:Tag>
    <b:SourceType>JournalArticle</b:SourceType>
    <b:Guid>{08764B13-135E-4D7B-9105-6B40E8823DA0}</b:Guid>
    <b:Author>
      <b:Author>
        <b:NameList>
          <b:Person>
            <b:Last>Naseer</b:Last>
            <b:First>M.</b:First>
            <b:Middle>A. ur R., Ayyaz, S., Asim, M., Akhtar, S., Iqbal, M. A., Afzal, M. F., &amp; Ahmad, A</b:Middle>
          </b:Person>
        </b:NameList>
      </b:Author>
    </b:Author>
    <b:Title>Analysis of Domestic Goods Transport and Logistics Dynamics within the Agricultural Supply Chain in Pakistan</b:Title>
    <b:JournalName>Journal of Economic Impact</b:JournalName>
    <b:Year>2024</b:Year>
    <b:Pages>6(3), 304–311. https://doi.org/10.52223/econimpact.2024.6316</b:Pages>
    <b:RefOrder>5</b:RefOrder>
  </b:Source>
  <b:Source>
    <b:Tag>Wor1</b:Tag>
    <b:SourceType>InternetSite</b:SourceType>
    <b:Guid>{A588D8F4-21C0-40D0-A97E-6DB59FEECEF7}</b:Guid>
    <b:Title>Logistics Performance Index</b:Title>
    <b:Author>
      <b:Author>
        <b:NameList>
          <b:Person>
            <b:Last>World Bank Open Data (n.d.)</b:Last>
          </b:Person>
        </b:NameList>
      </b:Author>
    </b:Author>
    <b:InternetSiteTitle>Logistics Performance Index</b:InternetSiteTitle>
    <b:URL>https://data.worldbank.org</b:URL>
    <b:RefOrder>6</b:RefOrder>
  </b:Source>
  <b:Source>
    <b:Tag>Tar24</b:Tag>
    <b:SourceType>JournalArticle</b:SourceType>
    <b:Guid>{E3715F33-C12B-4B2D-9955-36C602898926}</b:Guid>
    <b:Title>Operational inefficiencies and institutional gaps in Pakistan’s road freight sector.</b:Title>
    <b:Year>2024</b:Year>
    <b:Author>
      <b:Author>
        <b:NameList>
          <b:Person>
            <b:Last>Tariq</b:Last>
            <b:First>M.,</b:First>
            <b:Middle>Hussain, S., &amp; Akhtar, N.</b:Middle>
          </b:Person>
        </b:NameList>
      </b:Author>
    </b:Author>
    <b:JournalName>Journal of Transport Policy &amp; Development Studies</b:JournalName>
    <b:Pages>12(1), 55–78</b:Pages>
    <b:RefOrder>7</b:RefOrder>
  </b:Source>
  <b:Source>
    <b:Tag>Wor22</b:Tag>
    <b:SourceType>Report</b:SourceType>
    <b:Guid>{A28D287B-3C3A-4194-A847-58DF62AC002B}</b:Guid>
    <b:Title>Logistics Performance Index: 2007–2022</b:Title>
    <b:Year>2022</b:Year>
    <b:Author>
      <b:Author>
        <b:NameList>
          <b:Person>
            <b:Last>World Bank Open Data</b:Last>
            <b:First>W</b:First>
          </b:Person>
        </b:NameList>
      </b:Author>
    </b:Author>
    <b:Publisher>World Bank</b:Publisher>
    <b:City>https://lpi.worldbank.org/</b:City>
    <b:RefOrder>8</b:RefOrder>
  </b:Source>
  <b:Source>
    <b:Tag>Wor231</b:Tag>
    <b:SourceType>Report</b:SourceType>
    <b:Guid>{1EC02B04-C34B-46C8-B1D8-2E87876DAE69}</b:Guid>
    <b:Title>Logistics Performance Index 2023 Report</b:Title>
    <b:Year>2023</b:Year>
    <b:Author>
      <b:Author>
        <b:NameList>
          <b:Person>
            <b:Last>World Bank</b:Last>
            <b:First>W</b:First>
          </b:Person>
        </b:NameList>
      </b:Author>
    </b:Author>
    <b:Publisher>World Bank Group</b:Publisher>
    <b:City>https://lpi.worldbank.org</b:City>
    <b:RefOrder>9</b:RefOrder>
  </b:Source>
  <b:Source>
    <b:Tag>Haq23</b:Tag>
    <b:SourceType>JournalArticle</b:SourceType>
    <b:Guid>{AFA71457-13C2-46F4-8396-17B4BFD51961}</b:Guid>
    <b:Title>Pakistan’s Road Logistics Sector: Constraints and Opportunities</b:Title>
    <b:Year>2023</b:Year>
    <b:Author>
      <b:Author>
        <b:NameList>
          <b:Person>
            <b:Last>Haque</b:Last>
            <b:First>N.</b:First>
            <b:Middle>U., &amp; Anwar, S</b:Middle>
          </b:Person>
        </b:NameList>
      </b:Author>
    </b:Author>
    <b:JournalName>Pakistan Development Review</b:JournalName>
    <b:Pages>https://thepdr.pk/index.php/pdr/article/view/3312</b:Pages>
    <b:RefOrder>10</b:RefOrder>
  </b:Source>
  <b:Source>
    <b:Tag>Pak23</b:Tag>
    <b:SourceType>InternetSite</b:SourceType>
    <b:Guid>{B87E7C28-A3FE-442A-9BC1-A2F6F9652624}</b:Guid>
    <b:Title>Pakistan’s road logistics sector: Policy gaps and competitiveness barriers.</b:Title>
    <b:Year>2023</b:Year>
    <b:Author>
      <b:Author>
        <b:NameList>
          <b:Person>
            <b:Last>Pakistan Business Council</b:Last>
          </b:Person>
        </b:NameList>
      </b:Author>
    </b:Author>
    <b:InternetSiteTitle>Pakistan Business Council</b:InternetSiteTitle>
    <b:URL>https://www.pbc.org.pk/research/pakistan-road-logistic-sector/</b:URL>
    <b:RefOrder>11</b:RefOrder>
  </b:Source>
  <b:Source>
    <b:Tag>Ars22</b:Tag>
    <b:SourceType>JournalArticle</b:SourceType>
    <b:Guid>{AB080A51-A07B-4293-8AED-1AE0EFD8513E}</b:Guid>
    <b:Author>
      <b:Author>
        <b:NameList>
          <b:Person>
            <b:Last>Arshed</b:Last>
            <b:First>N.,</b:First>
            <b:Middle>Abid, M., &amp; Shahbaz, M</b:Middle>
          </b:Person>
        </b:NameList>
      </b:Author>
    </b:Author>
    <b:Title>Logistics infrastructure and its role in moderating real sector productivity in Pakistan,</b:Title>
    <b:JournalName>Global Business Review</b:JournalName>
    <b:Year>2022</b:Year>
    <b:Pages>23(3), 689–705, https://doi.org/10.1177/0972150919879307</b:Pages>
    <b:RefOrder>12</b:RefOrder>
  </b:Source>
  <b:Source>
    <b:Tag>Han20</b:Tag>
    <b:SourceType>JournalArticle</b:SourceType>
    <b:Guid>{4FF97035-7F01-47E5-BC57-21797B79515E}</b:Guid>
    <b:Author>
      <b:Author>
        <b:NameList>
          <b:Person>
            <b:Last>Hanif</b:Last>
            <b:First>I</b:First>
          </b:Person>
        </b:NameList>
      </b:Author>
    </b:Author>
    <b:Title>Impact of transportation infrastructure on economic growth: Empirical evidence from Pakistan</b:Title>
    <b:JournalName>Journal of Advanced Transportation</b:JournalName>
    <b:Year>2020</b:Year>
    <b:Pages>Article ID 8861914, https://doi.org/10.1155/2020/8861914</b:Pages>
    <b:RefOrder>13</b:RefOrder>
  </b:Source>
  <b:Source>
    <b:Tag>Sum24</b:Tag>
    <b:SourceType>JournalArticle</b:SourceType>
    <b:Guid>{BCAD0CF6-974E-4A95-BC01-6DA628907F21}</b:Guid>
    <b:Author>
      <b:Author>
        <b:NameList>
          <b:Person>
            <b:Last>Sumbal</b:Last>
            <b:First>M.</b:First>
            <b:Middle>S., Khurshid, M., Khan, A. A., &amp; Lodhi, M. S.</b:Middle>
          </b:Person>
        </b:NameList>
      </b:Author>
    </b:Author>
    <b:Title>Institutional barriers and enablers of logistics performance under CPEC: A qualitative inquiry</b:Title>
    <b:JournalName>Industrial Management &amp; Data Systems</b:JournalName>
    <b:Year>2024</b:Year>
    <b:Pages>, https://doi.org/10.1108/IMDS-03-2023-0151</b:Pages>
    <b:RefOrder>14</b:RefOrder>
  </b:Source>
  <b:Source>
    <b:Tag>Ily24</b:Tag>
    <b:SourceType>JournalArticle</b:SourceType>
    <b:Guid>{51CF8625-A0C0-4567-8F68-481D2A9490FA}</b:Guid>
    <b:Author>
      <b:Author>
        <b:NameList>
          <b:Person>
            <b:Last>Ilyas</b:Last>
            <b:First>H.,</b:First>
            <b:Middle>Jin, S., &amp; Ullah, S</b:Middle>
          </b:Person>
        </b:NameList>
      </b:Author>
    </b:Author>
    <b:Title>Spatial optimization for logistics hubs under CPEC using multi-criteria analysis</b:Title>
    <b:JournalName>Applied Sciences</b:JournalName>
    <b:Year>2024</b:Year>
    <b:Pages>14(5), 1738, https://doi.org/10.3390/app14051738</b:Pages>
    <b:RefOrder>15</b:RefOrder>
  </b:Source>
  <b:Source>
    <b:Tag>Nas24</b:Tag>
    <b:SourceType>JournalArticle</b:SourceType>
    <b:Guid>{49F7708B-2330-417C-9F15-8490D6F307FD}</b:Guid>
    <b:Author>
      <b:Author>
        <b:NameList>
          <b:Person>
            <b:Last>Naseer</b:Last>
            <b:First>M.</b:First>
            <b:Middle>A., Sajjad, R., &amp; Asghar, S</b:Middle>
          </b:Person>
        </b:NameList>
      </b:Author>
    </b:Author>
    <b:Title>Agricultural logistics in Punjab: Evaluating supply chain gaps and cold storage constraints</b:Title>
    <b:JournalName>Journal of Economic Impact</b:JournalName>
    <b:Year>2024</b:Year>
    <b:Pages>6(1), 19–32, https://www.scienceimpactpub.com/journals/index.php/jei/article/view/1056</b:Pages>
    <b:RefOrder>16</b:RefOrder>
  </b:Source>
  <b:Source>
    <b:Tag>Sid24</b:Tag>
    <b:SourceType>JournalArticle</b:SourceType>
    <b:Guid>{5C3484BE-00C6-4EDA-A0C5-C90E9BEDFDC4}</b:Guid>
    <b:Author>
      <b:Author>
        <b:NameList>
          <b:Person>
            <b:Last>Siddique</b:Last>
            <b:First>H.,</b:First>
            <b:Middle>Javed, A., Khan, U., &amp; Rao, S.</b:Middle>
          </b:Person>
        </b:NameList>
      </b:Author>
    </b:Author>
    <b:Title>Cluster-based logistics vehicle routing optimization using real-time analytics</b:Title>
    <b:JournalName>arXiv preprint</b:JournalName>
    <b:Year>2024</b:Year>
    <b:Pages>, https://arxiv.org/abs/2402.11829</b:Pages>
    <b:RefOrder>17</b:RefOrder>
  </b:Source>
  <b:Source>
    <b:Tag>Bes15</b:Tag>
    <b:SourceType>JournalArticle</b:SourceType>
    <b:Guid>{3F4802F5-D7E5-43D1-947E-BFAA0D4C31F0}</b:Guid>
    <b:Author>
      <b:Author>
        <b:NameList>
          <b:Person>
            <b:Last>Besselink</b:Last>
            <b:First>B.,</b:First>
            <b:Middle>Turri, V., Liang, K., Alam, A., Mårtensson, J., &amp; Johansson, K. H</b:Middle>
          </b:Person>
        </b:NameList>
      </b:Author>
    </b:Author>
    <b:Title>Cyber–physical control of road freight transport</b:Title>
    <b:JournalName>arXiv preprint arXiv:1507.03466</b:JournalName>
    <b:Year>2015</b:Year>
    <b:Pages>., https://arxiv.org/abs/1507.03466</b:Pages>
    <b:RefOrder>18</b:RefOrder>
  </b:Source>
  <b:Source>
    <b:Tag>Fai24</b:Tag>
    <b:SourceType>JournalArticle</b:SourceType>
    <b:Guid>{423B54F8-2310-4FEA-8D62-9DDD5FBCEEC6}</b:Guid>
    <b:Author>
      <b:Author>
        <b:NameList>
          <b:Person>
            <b:Last>Faisal</b:Last>
            <b:First>N.,</b:First>
            <b:Middle>&amp; Khalid, S.</b:Middle>
          </b:Person>
        </b:NameList>
      </b:Author>
    </b:Author>
    <b:Title>GIS-Based Optimization of Urban E-Commerce Distribution Hubs Using the P-Median Model.,</b:Title>
    <b:JournalName>arXiv preprint arXiv:2411.05851</b:JournalName>
    <b:Year>2024</b:Year>
    <b:Pages> https://arxiv.org/abs/2411.05851</b:Pages>
    <b:RefOrder>19</b:RefOrder>
  </b:Source>
  <b:Source>
    <b:Tag>Wor23</b:Tag>
    <b:SourceType>Report</b:SourceType>
    <b:Guid>{18D78AE8-5AF2-44BB-980B-88E46951E978}</b:Guid>
    <b:Author>
      <b:Author>
        <b:NameList>
          <b:Person>
            <b:Last>World Bank</b:Last>
          </b:Person>
        </b:NameList>
      </b:Author>
    </b:Author>
    <b:Title>World Development Report 2023</b:Title>
    <b:Year>2023</b:Year>
    <b:Publisher>The World Bank.</b:Publisher>
    <b:City>Washington, DC</b:City>
    <b:RefOrder>20</b:RefOrder>
  </b:Source>
  <b:Source>
    <b:Tag>Sea16</b:Tag>
    <b:SourceType>JournalArticle</b:SourceType>
    <b:Guid>{C77A8496-1D60-4CEF-9431-C4AA9ECFE035}</b:Guid>
    <b:Author>
      <b:Author>
        <b:NameList>
          <b:Person>
            <b:Last>Seabra</b:Last>
            <b:First>F.,</b:First>
            <b:Middle>Flores, G. P., &amp; Gomes, K. C.</b:Middle>
          </b:Person>
        </b:NameList>
      </b:Author>
    </b:Author>
    <b:Title>Effects of corruption and logistics performance inefficiencies on container throughput: the Latin America case</b:Title>
    <b:JournalName>Transnatl Corp</b:JournalName>
    <b:Year>2016</b:Year>
    <b:Pages>1, 44-57.</b:Pages>
    <b:RefOrder>21</b:RefOrder>
  </b:Source>
  <b:Source>
    <b:Tag>Ste24</b:Tag>
    <b:SourceType>JournalArticle</b:SourceType>
    <b:Guid>{C0FDB65D-508E-486F-95B9-6860205DD028}</b:Guid>
    <b:Title>Addressing the global logistics performance index rankings with methodological insights and an innovative decision support framework</b:Title>
    <b:Year>2024</b:Year>
    <b:Author>
      <b:Author>
        <b:NameList>
          <b:Person>
            <b:Last>Stević</b:Last>
            <b:First>Ž.,</b:First>
            <b:Middle>Ersoy, N., Başar, E. E., &amp; Baydaş, M</b:Middle>
          </b:Person>
        </b:NameList>
      </b:Author>
    </b:Author>
    <b:JournalName>Applied sciences,</b:JournalName>
    <b:Pages> 14(22), 10334.</b:Pages>
    <b:RefOrder>22</b:RefOrder>
  </b:Source>
  <b:Source>
    <b:Tag>Gov24</b:Tag>
    <b:SourceType>Report</b:SourceType>
    <b:Guid>{EDF4E57B-45C2-4262-BD42-7EC9038E12A5}</b:Guid>
    <b:Title>Road Logistics Report (Policy Note)</b:Title>
    <b:Year>2024</b:Year>
    <b:Author>
      <b:Author>
        <b:NameList>
          <b:Person>
            <b:Last>Government of Pakistan</b:Last>
            <b:First>G</b:First>
          </b:Person>
        </b:NameList>
      </b:Author>
    </b:Author>
    <b:Publisher>Ministry of Planning &amp; Development.</b:Publisher>
    <b:RefOrder>23</b:RefOrder>
  </b:Source>
  <b:Source>
    <b:Tag>MDP22</b:Tag>
    <b:SourceType>JournalArticle</b:SourceType>
    <b:Guid>{FDE898E9-6841-4048-B8DC-C508113A48C2}</b:Guid>
    <b:Author>
      <b:Author>
        <b:NameList>
          <b:Person>
            <b:Last>MDPI</b:Last>
          </b:Person>
        </b:NameList>
      </b:Author>
    </b:Author>
    <b:Title>Logistics sector growth and carbon emissions: Evidence from ARDL analysis of Pakistan</b:Title>
    <b:JournalName>Mathematics</b:JournalName>
    <b:Year>2022</b:Year>
    <b:Pages>10(4), 629. https://doi.org/10.3390/math10040629</b:Pages>
    <b:RefOrder>24</b:RefOrder>
  </b:Source>
  <b:Source>
    <b:Tag>Sum241</b:Tag>
    <b:SourceType>JournalArticle</b:SourceType>
    <b:Guid>{9D26464D-0B94-4270-9916-DD916BBE794C}</b:Guid>
    <b:Author>
      <b:Author>
        <b:NameList>
          <b:Person>
            <b:Last>Sumbal</b:Last>
            <b:First>M.</b:First>
            <b:Middle>S., Agha, M. H., Nisar, A., &amp; Chan, F. T. S</b:Middle>
          </b:Person>
        </b:NameList>
      </b:Author>
    </b:Author>
    <b:Title>Logistics performance system and their impact on economic corridors: a developing economy perspective</b:Title>
    <b:JournalName>Industrial Management &amp; Data Systems,</b:JournalName>
    <b:Year>2024</b:Year>
    <b:Pages>124(3), 1005–1025. https://doi.org/10.1108/IMDS-03-2023-0151</b:Pages>
    <b:RefOrder>25</b:RefOrder>
  </b:Source>
  <b:Source>
    <b:Tag>Was19</b:Tag>
    <b:SourceType>JournalArticle</b:SourceType>
    <b:Guid>{3178C80E-42FC-4AE9-8973-FBBE1DB4FB71}</b:Guid>
    <b:Author>
      <b:Author>
        <b:NameList>
          <b:Person>
            <b:Last>Waseem ul Hameed</b:Last>
            <b:First>N.,</b:First>
            <b:Middle>Hussain, I., &amp; Basheer, M. F.</b:Middle>
          </b:Person>
        </b:NameList>
      </b:Author>
    </b:Author>
    <b:Title>Remedies of low performance among Pakistani e-logistic companies: The role of firm’s IT capability and ICT</b:Title>
    <b:JournalName>International Journal of Scientific &amp; Technology Research</b:JournalName>
    <b:Year>2019</b:Year>
    <b:Pages>8(11), 3537–3544. https://www.researchgate.net/publication/328808959</b:Pages>
    <b:RefOrder>26</b:RefOrder>
  </b:Source>
  <b:Source>
    <b:Tag>Wor11</b:Tag>
    <b:SourceType>JournalArticle</b:SourceType>
    <b:Guid>{00BB46A6-CBCE-4B8D-BB72-CFA1807B16C5}</b:Guid>
    <b:Author>
      <b:Author>
        <b:NameList>
          <b:Person>
            <b:Last>World Bank &amp; LUMS</b:Last>
            <b:First>W</b:First>
          </b:Person>
        </b:NameList>
      </b:Author>
    </b:Author>
    <b:Title>Priority Issues Associated with Freight Transport Reform</b:Title>
    <b:JournalName>Researchgate</b:JournalName>
    <b:Year>2011</b:Year>
    <b:Pages>https://www.researchgate.net/publication/300719839</b:Pages>
    <b:RefOrder>27</b:RefOrder>
  </b:Source>
  <b:Source>
    <b:Tag>Cho11</b:Tag>
    <b:SourceType>JournalArticle</b:SourceType>
    <b:Guid>{C33A7CFA-8886-4993-A868-E0D5E2D67547}</b:Guid>
    <b:Author>
      <b:Author>
        <b:NameList>
          <b:Person>
            <b:Last>Choudary</b:Last>
            <b:First>M.</b:First>
            <b:Middle>A., Mumtaz, S., &amp; Zahid, A.</b:Middle>
          </b:Person>
        </b:NameList>
      </b:Author>
    </b:Author>
    <b:Title> Analyzing Pakistan's Freight Transportation Infrastructure.</b:Title>
    <b:Year>2011</b:Year>
    <b:Pages>https://www.studocu.com/row/document/university-college-lahore/strategic-management/0084choudary-et-al-2009-analyzing-pakistans-freight-transportation-infrastructure/13428997</b:Pages>
    <b:RefOrder>28</b:RefOrder>
  </b:Source>
  <b:Source>
    <b:Tag>Arv18</b:Tag>
    <b:SourceType>JournalArticle</b:SourceType>
    <b:Guid>{8DD32ADA-69F7-4EC9-A9A0-33E601B12D0B}</b:Guid>
    <b:Title>Connecting to compete 2018: Trade logistics in the global economy – The logistics performance index and its indicators.</b:Title>
    <b:Year>2018</b:Year>
    <b:Author>
      <b:Author>
        <b:NameList>
          <b:Person>
            <b:Last>Arvis</b:Last>
            <b:First>J.</b:First>
            <b:Middle>F., Saslavsky, D., Ojala, L., Shepherd, B., Busch, C., &amp; Raj, A.</b:Middle>
          </b:Person>
        </b:NameList>
      </b:Author>
    </b:Author>
    <b:JournalName>World Bank Group</b:JournalName>
    <b:Pages>https://doi.org/10.1596/29971</b:Pages>
    <b:RefOrder>29</b:RefOrder>
  </b:Source>
  <b:Source>
    <b:Tag>UlH23</b:Tag>
    <b:SourceType>JournalArticle</b:SourceType>
    <b:Guid>{A65A28D5-1E9B-47D1-AC28-041BEF39E76B}</b:Guid>
    <b:Title>Rebooting Pakistan’s logistics for growth.</b:Title>
    <b:Year>2023</b:Year>
    <b:Author>
      <b:Author>
        <b:NameList>
          <b:Person>
            <b:Last>Ul Haque</b:Last>
            <b:First>N.,</b:First>
            <b:Middle>&amp; Anwar, S.</b:Middle>
          </b:Person>
        </b:NameList>
      </b:Author>
    </b:Author>
    <b:JournalName>Pakistan Institute of Development Economics (PIDE) </b:JournalName>
    <b:Pages>https://thepdr.pk/index.php/pdr/article/view/3312</b:Pages>
    <b:RefOrder>30</b:RefOrder>
  </b:Source>
  <b:Source>
    <b:Tag>Sum242</b:Tag>
    <b:SourceType>JournalArticle</b:SourceType>
    <b:Guid>{00D22DB9-FDA7-486D-A59E-53E211E5AE56}</b:Guid>
    <b:Author>
      <b:Author>
        <b:NameList>
          <b:Person>
            <b:Last>Sumbal</b:Last>
            <b:First>M.</b:First>
            <b:Middle>S., Jamil, R. A., &amp; Muneer, A.</b:Middle>
          </b:Person>
        </b:NameList>
      </b:Author>
    </b:Author>
    <b:Title>Critical inefficiencies in Pakistan’s road logistics: A stakeholder analysis.</b:Title>
    <b:JournalName>Industrial Management &amp; Data Systems.</b:JournalName>
    <b:Year>2024</b:Year>
    <b:Pages>https://doi.org/10.1108/IMDS-03-2023-0151</b:Pages>
    <b:RefOrder>31</b:RefOrder>
  </b:Source>
  <b:Source>
    <b:Tag>Por85</b:Tag>
    <b:SourceType>JournalArticle</b:SourceType>
    <b:Guid>{C7B44855-2835-4157-BA1F-746FB698A8D8}</b:Guid>
    <b:Author>
      <b:Author>
        <b:NameList>
          <b:Person>
            <b:Last>Porter</b:Last>
            <b:First>M.</b:First>
            <b:Middle>E.</b:Middle>
          </b:Person>
        </b:NameList>
      </b:Author>
    </b:Author>
    <b:Title>Competitive Advantage: Creating and Sustaining Superior Performance.</b:Title>
    <b:JournalName>Free Press.</b:JournalName>
    <b:Year>1985</b:Year>
    <b:RefOrder>32</b:RefOrder>
  </b:Source>
  <b:Source>
    <b:Tag>Pig92</b:Tag>
    <b:SourceType>JournalArticle</b:SourceType>
    <b:Guid>{E8C7C512-F220-44C7-A5A5-550ECC4AE66B}</b:Guid>
    <b:Author>
      <b:Author>
        <b:NameList>
          <b:Person>
            <b:Last>Pigou</b:Last>
            <b:First>A.</b:First>
            <b:Middle>C.</b:Middle>
          </b:Person>
        </b:NameList>
      </b:Author>
    </b:Author>
    <b:Title>The Economics of Welfare.</b:Title>
    <b:JournalName> Macmillan.</b:JournalName>
    <b:Year>1992</b:Year>
    <b:RefOrder>33</b:RefOrder>
  </b:Source>
  <b:Source>
    <b:Tag>Kha97</b:Tag>
    <b:SourceType>JournalArticle</b:SourceType>
    <b:Guid>{9C44E1F6-9C52-49FC-8390-A97383CD523E}</b:Guid>
    <b:Author>
      <b:Author>
        <b:NameList>
          <b:Person>
            <b:Last>Khanna</b:Last>
            <b:First>T.,</b:First>
            <b:Middle>&amp; Palepu, K.</b:Middle>
          </b:Person>
        </b:NameList>
      </b:Author>
    </b:Author>
    <b:Title>Why focused strategies may be wrong for emerging markets.</b:Title>
    <b:JournalName>Harvard Business Review, </b:JournalName>
    <b:Year>1997</b:Year>
    <b:Pages>75(4), 41–51.</b:Pages>
    <b:RefOrder>34</b:RefOrder>
  </b:Source>
  <b:Source>
    <b:Tag>Ros43</b:Tag>
    <b:SourceType>JournalArticle</b:SourceType>
    <b:Guid>{D2780B3F-8C9A-4236-AB21-B56109ECF361}</b:Guid>
    <b:Author>
      <b:Author>
        <b:NameList>
          <b:Person>
            <b:Last>Rosenstein-Rodan</b:Last>
            <b:First>P.</b:First>
            <b:Middle>N.</b:Middle>
          </b:Person>
        </b:NameList>
      </b:Author>
    </b:Author>
    <b:Title> Problems of industrialisation of Eastern and South-Eastern Europe.</b:Title>
    <b:JournalName>The Economic Journal, </b:JournalName>
    <b:Year>1943</b:Year>
    <b:Pages>53(210/211), 202–211. https://doi.org/10.2307/2226317</b:Pages>
    <b:RefOrder>35</b:RefOrder>
  </b:Source>
  <b:Source>
    <b:Tag>Kha21</b:Tag>
    <b:SourceType>JournalArticle</b:SourceType>
    <b:Guid>{19083119-C2AB-4C7B-800F-7687F6196F3D}</b:Guid>
    <b:Title>China–Pakistan Economic Corridor, Logistics Developments and Economic Growth in Pakistan.</b:Title>
    <b:Year>2021</b:Year>
    <b:Author>
      <b:Author>
        <b:NameList>
          <b:Person>
            <b:Last>Khadim</b:Last>
            <b:First>Z.,</b:First>
            <b:Middle>Batool, I., &amp; Lodhi, M. B.</b:Middle>
          </b:Person>
        </b:NameList>
      </b:Author>
    </b:Author>
    <b:JournalName>Logistics</b:JournalName>
    <b:Pages>5(2), 35. https://doi.org/10.3390/logistics5020035</b:Pages>
    <b:RefOrder>36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9BD763-9EC7-4006-A88B-C83FD58F7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5726</Words>
  <Characters>32644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International Research Journal of Arts, Humanities and Social Sciences (IRJAHSS)</vt:lpstr>
    </vt:vector>
  </TitlesOfParts>
  <Company/>
  <LinksUpToDate>false</LinksUpToDate>
  <CharactersWithSpaces>38294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Research Journal of Arts, Humanities and Social Sciences (IRJAHSS)</dc:title>
  <dc:creator>OSL</dc:creator>
  <cp:lastModifiedBy>Windows User</cp:lastModifiedBy>
  <cp:revision>8</cp:revision>
  <cp:lastPrinted>2026-02-20T10:48:00Z</cp:lastPrinted>
  <dcterms:created xsi:type="dcterms:W3CDTF">2026-02-20T16:08:00Z</dcterms:created>
  <dcterms:modified xsi:type="dcterms:W3CDTF">2026-02-20T16:15:00Z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d9b91268-034c-3254-9ddc-188bf6a66ca9</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